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93"/>
        <w:gridCol w:w="7064"/>
      </w:tblGrid>
      <w:tr w:rsidR="009171CB" w:rsidRPr="00151216" w:rsidTr="006108D0">
        <w:trPr>
          <w:trHeight w:val="315"/>
        </w:trPr>
        <w:tc>
          <w:tcPr>
            <w:tcW w:w="2093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</w:tcPr>
          <w:p w:rsidR="009171CB" w:rsidRPr="002B2485" w:rsidRDefault="009171CB" w:rsidP="006108D0">
            <w:pPr>
              <w:spacing w:after="0" w:line="240" w:lineRule="auto"/>
              <w:jc w:val="center"/>
              <w:rPr>
                <w:rFonts w:cs="Calibri"/>
                <w:color w:val="000000"/>
                <w:lang w:eastAsia="fr-FR"/>
              </w:rPr>
            </w:pPr>
            <w:r w:rsidRPr="002B2485">
              <w:rPr>
                <w:rFonts w:cs="Calibri"/>
                <w:b/>
                <w:bCs/>
                <w:color w:val="000000"/>
                <w:lang w:eastAsia="fr-FR"/>
              </w:rPr>
              <w:t>Nom de cas test</w:t>
            </w:r>
          </w:p>
        </w:tc>
        <w:tc>
          <w:tcPr>
            <w:tcW w:w="706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</w:tcPr>
          <w:p w:rsidR="009171CB" w:rsidRPr="007072AA" w:rsidRDefault="009171CB" w:rsidP="006108D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Gérer le passage  d’un CDD en CDI</w:t>
            </w:r>
          </w:p>
        </w:tc>
      </w:tr>
      <w:tr w:rsidR="00490600" w:rsidRPr="00151216" w:rsidTr="00E11AF2">
        <w:trPr>
          <w:trHeight w:val="63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000000" w:fill="993300"/>
            <w:vAlign w:val="bottom"/>
          </w:tcPr>
          <w:p w:rsidR="00490600" w:rsidRPr="002B2485" w:rsidRDefault="00490600" w:rsidP="002B2485">
            <w:pPr>
              <w:spacing w:after="0" w:line="240" w:lineRule="auto"/>
              <w:rPr>
                <w:rFonts w:cs="Calibri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2B2485">
              <w:rPr>
                <w:rFonts w:cs="Calibri"/>
                <w:b/>
                <w:bCs/>
                <w:color w:val="FFFFFF"/>
                <w:sz w:val="24"/>
                <w:szCs w:val="24"/>
                <w:lang w:eastAsia="fr-FR"/>
              </w:rPr>
              <w:t>Référence base de CO/DSN-info.fr</w:t>
            </w:r>
          </w:p>
        </w:tc>
        <w:tc>
          <w:tcPr>
            <w:tcW w:w="7064" w:type="dxa"/>
            <w:tcBorders>
              <w:top w:val="nil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000000" w:fill="993300"/>
          </w:tcPr>
          <w:p w:rsidR="00490600" w:rsidRPr="009171CB" w:rsidRDefault="00490600" w:rsidP="00E11AF2">
            <w:pPr>
              <w:spacing w:after="0" w:line="240" w:lineRule="auto"/>
              <w:rPr>
                <w:rFonts w:cs="Calibri"/>
                <w:color w:val="FFFFFF" w:themeColor="background1"/>
                <w:u w:val="single"/>
                <w:lang w:eastAsia="fr-FR"/>
              </w:rPr>
            </w:pPr>
            <w:bookmarkStart w:id="0" w:name="_GoBack"/>
            <w:bookmarkEnd w:id="0"/>
          </w:p>
        </w:tc>
      </w:tr>
      <w:tr w:rsidR="00490600" w:rsidRPr="00151216" w:rsidTr="007F48C0">
        <w:trPr>
          <w:trHeight w:val="861"/>
        </w:trPr>
        <w:tc>
          <w:tcPr>
            <w:tcW w:w="2093" w:type="dxa"/>
            <w:tcBorders>
              <w:top w:val="single" w:sz="4" w:space="0" w:color="FFFFFF"/>
              <w:left w:val="nil"/>
              <w:bottom w:val="single" w:sz="8" w:space="0" w:color="auto"/>
              <w:right w:val="single" w:sz="4" w:space="0" w:color="FFFFFF"/>
            </w:tcBorders>
            <w:shd w:val="clear" w:color="DCE6F1" w:fill="DCE6F1"/>
            <w:noWrap/>
            <w:vAlign w:val="center"/>
          </w:tcPr>
          <w:p w:rsidR="00490600" w:rsidRPr="002B2485" w:rsidRDefault="00490600" w:rsidP="002B2485">
            <w:pPr>
              <w:spacing w:after="0" w:line="240" w:lineRule="auto"/>
              <w:jc w:val="center"/>
              <w:rPr>
                <w:rFonts w:cs="Calibri"/>
                <w:color w:val="000000"/>
                <w:lang w:eastAsia="fr-FR"/>
              </w:rPr>
            </w:pPr>
            <w:r w:rsidRPr="002B2485">
              <w:rPr>
                <w:rFonts w:cs="Calibri"/>
                <w:color w:val="000000"/>
                <w:lang w:eastAsia="fr-FR"/>
              </w:rPr>
              <w:t xml:space="preserve">Explication </w:t>
            </w:r>
          </w:p>
        </w:tc>
        <w:tc>
          <w:tcPr>
            <w:tcW w:w="7064" w:type="dxa"/>
            <w:tcBorders>
              <w:top w:val="single" w:sz="4" w:space="0" w:color="FFFFFF"/>
              <w:left w:val="single" w:sz="4" w:space="0" w:color="FFFFFF"/>
              <w:bottom w:val="single" w:sz="8" w:space="0" w:color="auto"/>
              <w:right w:val="nil"/>
            </w:tcBorders>
            <w:shd w:val="clear" w:color="DCE6F1" w:fill="DCE6F1"/>
          </w:tcPr>
          <w:p w:rsidR="00490600" w:rsidRPr="007F48C0" w:rsidRDefault="00490600" w:rsidP="009F3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procédure indiquée ci-dessous vous permettra de remplir vos obligations déclaratives en cas de continuité d’un contrat initialement en CDD qui devient un CDI</w:t>
            </w:r>
          </w:p>
        </w:tc>
      </w:tr>
      <w:tr w:rsidR="00490600" w:rsidRPr="00151216" w:rsidTr="00E11AF2">
        <w:trPr>
          <w:trHeight w:val="2955"/>
        </w:trPr>
        <w:tc>
          <w:tcPr>
            <w:tcW w:w="20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B8CCE4" w:fill="B8CCE4"/>
            <w:noWrap/>
            <w:vAlign w:val="center"/>
          </w:tcPr>
          <w:p w:rsidR="00490600" w:rsidRPr="002B2485" w:rsidRDefault="00490600" w:rsidP="002B2485">
            <w:pPr>
              <w:spacing w:after="0" w:line="240" w:lineRule="auto"/>
              <w:jc w:val="center"/>
              <w:rPr>
                <w:rFonts w:cs="Calibri"/>
                <w:color w:val="000000"/>
                <w:lang w:eastAsia="fr-FR"/>
              </w:rPr>
            </w:pPr>
            <w:r w:rsidRPr="002B2485">
              <w:rPr>
                <w:rFonts w:cs="Calibri"/>
                <w:color w:val="000000"/>
                <w:lang w:eastAsia="fr-FR"/>
              </w:rPr>
              <w:t>Cas de test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4" w:space="0" w:color="FFFFFF"/>
              <w:bottom w:val="single" w:sz="8" w:space="0" w:color="auto"/>
              <w:right w:val="nil"/>
            </w:tcBorders>
            <w:shd w:val="clear" w:color="B8CCE4" w:fill="B8CCE4"/>
          </w:tcPr>
          <w:p w:rsidR="00490600" w:rsidRPr="007072AA" w:rsidRDefault="00490600" w:rsidP="007072A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</w:pPr>
            <w:r w:rsidRPr="007072AA"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  <w:t>Cas de figure</w:t>
            </w:r>
          </w:p>
          <w:p w:rsidR="00490600" w:rsidRPr="006D3728" w:rsidRDefault="00A00635" w:rsidP="00836CA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le salarié est embauché en CDI à l’issue de son CDD. Il bénéficie de son ancienneté dans l’entreprise et des droits acquis avec son CDD </w:t>
            </w:r>
            <w:proofErr w:type="spellStart"/>
            <w:r w:rsidR="00490600" w:rsidRPr="006D3728">
              <w:rPr>
                <w:rFonts w:cs="Calibri"/>
                <w:color w:val="000000"/>
                <w:sz w:val="20"/>
                <w:szCs w:val="20"/>
                <w:lang w:eastAsia="fr-FR"/>
              </w:rPr>
              <w:t>CDD</w:t>
            </w:r>
            <w:proofErr w:type="spellEnd"/>
            <w:r w:rsidR="00490600" w:rsidRPr="006D3728"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 du 01/01/2015 au 31/03/2015</w:t>
            </w:r>
          </w:p>
          <w:p w:rsidR="00490600" w:rsidRPr="006D3728" w:rsidRDefault="00490600" w:rsidP="00836CA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fr-FR"/>
              </w:rPr>
              <w:t>Puis CDI au 01/04/2015</w:t>
            </w:r>
          </w:p>
          <w:p w:rsidR="00490600" w:rsidRPr="006D3728" w:rsidRDefault="00490600" w:rsidP="00836CA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fr-FR"/>
              </w:rPr>
            </w:pPr>
          </w:p>
          <w:p w:rsidR="00490600" w:rsidRPr="006D3728" w:rsidRDefault="00490600" w:rsidP="00836CA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</w:pPr>
            <w:r w:rsidRPr="006D3728"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  <w:t xml:space="preserve">Attendu en sortie du logiciel : </w:t>
            </w:r>
          </w:p>
          <w:p w:rsidR="00490600" w:rsidRDefault="00490600" w:rsidP="00836CA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fr-FR"/>
              </w:rPr>
              <w:t>P</w:t>
            </w:r>
            <w:r w:rsidRPr="006D3728"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as de </w:t>
            </w:r>
            <w:r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transmission d’une </w:t>
            </w:r>
            <w:r w:rsidRPr="006D3728"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fin de contrat au 31/03/2015, </w:t>
            </w:r>
            <w:r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aucune </w:t>
            </w:r>
            <w:r w:rsidR="00A00635">
              <w:rPr>
                <w:rFonts w:cs="Calibri"/>
                <w:color w:val="000000"/>
                <w:sz w:val="20"/>
                <w:szCs w:val="20"/>
                <w:lang w:eastAsia="fr-FR"/>
              </w:rPr>
              <w:t>indemnité</w:t>
            </w:r>
            <w:r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 de fin de contrat n’est </w:t>
            </w:r>
            <w:r w:rsidR="00A56ACA"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normalement </w:t>
            </w:r>
            <w:r>
              <w:rPr>
                <w:rFonts w:cs="Calibri"/>
                <w:color w:val="000000"/>
                <w:sz w:val="20"/>
                <w:szCs w:val="20"/>
                <w:lang w:eastAsia="fr-FR"/>
              </w:rPr>
              <w:t>versée</w:t>
            </w:r>
            <w:r w:rsidR="00A56ACA"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 (mais si elle l’est cela sera transmis en DSN sachant que dans ce cas la procédure PE sera par suite sur ce contrat hors DSN, PE n’acceptant </w:t>
            </w:r>
            <w:r w:rsidR="009171CB"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pas </w:t>
            </w:r>
            <w:r w:rsidR="00A56ACA">
              <w:rPr>
                <w:rFonts w:cs="Calibri"/>
                <w:color w:val="000000"/>
                <w:sz w:val="20"/>
                <w:szCs w:val="20"/>
                <w:lang w:eastAsia="fr-FR"/>
              </w:rPr>
              <w:t>qu’une prolongation de CDD donne tout de même lieu à indemnité)</w:t>
            </w:r>
            <w:r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. </w:t>
            </w:r>
          </w:p>
          <w:p w:rsidR="00490600" w:rsidRPr="007072AA" w:rsidRDefault="00490600" w:rsidP="00A56AC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fr-FR"/>
              </w:rPr>
              <w:t>Un bloc changement doit être présent afin de faire le lien avec l’ancien</w:t>
            </w:r>
            <w:r w:rsidR="00A56ACA"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 contrat en tenant compte du changement de</w:t>
            </w:r>
            <w:r w:rsidR="00A00635"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 nature de contrat</w:t>
            </w:r>
          </w:p>
        </w:tc>
      </w:tr>
      <w:tr w:rsidR="00490600" w:rsidRPr="00151216" w:rsidTr="00265394">
        <w:trPr>
          <w:trHeight w:val="2311"/>
        </w:trPr>
        <w:tc>
          <w:tcPr>
            <w:tcW w:w="2093" w:type="dxa"/>
            <w:tcBorders>
              <w:top w:val="single" w:sz="8" w:space="0" w:color="auto"/>
              <w:left w:val="nil"/>
              <w:bottom w:val="nil"/>
              <w:right w:val="single" w:sz="4" w:space="0" w:color="FFFFFF"/>
            </w:tcBorders>
            <w:shd w:val="clear" w:color="DCE6F1" w:fill="DCE6F1"/>
            <w:noWrap/>
            <w:vAlign w:val="center"/>
          </w:tcPr>
          <w:p w:rsidR="00490600" w:rsidRPr="002B2485" w:rsidRDefault="00490600" w:rsidP="002B2485">
            <w:pPr>
              <w:spacing w:after="0" w:line="240" w:lineRule="auto"/>
              <w:jc w:val="center"/>
              <w:rPr>
                <w:rFonts w:cs="Calibri"/>
                <w:color w:val="000000"/>
                <w:lang w:eastAsia="fr-FR"/>
              </w:rPr>
            </w:pPr>
            <w:r w:rsidRPr="002B2485">
              <w:rPr>
                <w:rFonts w:cs="Calibri"/>
                <w:color w:val="000000"/>
                <w:lang w:eastAsia="fr-FR"/>
              </w:rPr>
              <w:t>Exemple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4" w:space="0" w:color="FFFFFF"/>
              <w:bottom w:val="nil"/>
              <w:right w:val="nil"/>
            </w:tcBorders>
            <w:shd w:val="clear" w:color="DCE6F1" w:fill="DCE6F1"/>
          </w:tcPr>
          <w:p w:rsidR="00490600" w:rsidRPr="006D3728" w:rsidRDefault="00490600" w:rsidP="00836CAF">
            <w:pPr>
              <w:spacing w:after="0" w:line="240" w:lineRule="auto"/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  <w:t>AU MOIS DE MARS</w:t>
            </w:r>
          </w:p>
          <w:p w:rsidR="00490600" w:rsidRPr="006D3728" w:rsidRDefault="00490600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DSN mensuelle :</w:t>
            </w:r>
          </w:p>
          <w:p w:rsidR="00490600" w:rsidRPr="006D3728" w:rsidRDefault="00490600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   1 bloc S21.G00.30 « Salarié »</w:t>
            </w:r>
          </w:p>
          <w:p w:rsidR="00490600" w:rsidRPr="006D3728" w:rsidRDefault="00490600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   1 bloc S21.G00.40 « Contrat de travail » avec :</w:t>
            </w:r>
          </w:p>
          <w:p w:rsidR="00490600" w:rsidRPr="006D3728" w:rsidRDefault="00490600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o  Date de début contrat = 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0</w:t>
            </w: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1/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0</w:t>
            </w: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1/2015</w:t>
            </w:r>
          </w:p>
          <w:p w:rsidR="00490600" w:rsidRPr="006D3728" w:rsidRDefault="00490600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o  Nature du contrat = CDD</w:t>
            </w:r>
          </w:p>
          <w:p w:rsidR="00490600" w:rsidRPr="006D3728" w:rsidRDefault="00490600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o  Date de fin prévisionnelle =31/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0</w:t>
            </w: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3/2015</w:t>
            </w:r>
          </w:p>
          <w:p w:rsidR="00490600" w:rsidRPr="006D3728" w:rsidRDefault="00490600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o  Numéro de contrat : 00001</w:t>
            </w:r>
          </w:p>
          <w:p w:rsidR="00490600" w:rsidRPr="006D3728" w:rsidRDefault="00490600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S21.G00.50 « Paie » avec Date de versement = 31/03/2015</w:t>
            </w:r>
          </w:p>
          <w:p w:rsidR="00490600" w:rsidRPr="006D3728" w:rsidRDefault="00490600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S21.G00.51 « Rémunération » du 1/03 au 31/03</w:t>
            </w:r>
          </w:p>
          <w:p w:rsidR="00490600" w:rsidRPr="006D3728" w:rsidRDefault="00490600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</w:p>
          <w:p w:rsidR="00490600" w:rsidRPr="006D3728" w:rsidRDefault="00490600" w:rsidP="00836CAF">
            <w:pPr>
              <w:spacing w:after="0" w:line="240" w:lineRule="auto"/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  <w:t>AU MOIS D'AVRIL</w:t>
            </w:r>
          </w:p>
          <w:p w:rsidR="00490600" w:rsidRPr="006D3728" w:rsidRDefault="00490600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DSN mensuelle :</w:t>
            </w:r>
          </w:p>
          <w:p w:rsidR="00490600" w:rsidRPr="006D3728" w:rsidRDefault="00490600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   1 bloc S21.G00.30 « Salarié »</w:t>
            </w:r>
          </w:p>
          <w:p w:rsidR="00490600" w:rsidRPr="006D3728" w:rsidRDefault="00490600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   1 bloc S21.G00.40 « Contrat de travail » avec :</w:t>
            </w:r>
          </w:p>
          <w:p w:rsidR="00490600" w:rsidRPr="006D3728" w:rsidRDefault="00490600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o  Date de début contrat = 1/1/2015</w:t>
            </w:r>
          </w:p>
          <w:p w:rsidR="00490600" w:rsidRPr="006D3728" w:rsidRDefault="00490600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o  Nature du contrat = CDI</w:t>
            </w:r>
          </w:p>
          <w:p w:rsidR="00490600" w:rsidRPr="006D3728" w:rsidRDefault="00490600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o  Date de fin prévisionnelle 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= non renseignée</w:t>
            </w:r>
          </w:p>
          <w:p w:rsidR="00490600" w:rsidRDefault="00490600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o  Numéro de contrat : 00001</w:t>
            </w:r>
          </w:p>
          <w:p w:rsidR="00490600" w:rsidRPr="00265394" w:rsidRDefault="00490600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S21.G00.41 « Changement du contrat »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 :</w:t>
            </w:r>
          </w:p>
          <w:p w:rsidR="00490600" w:rsidRPr="00265394" w:rsidRDefault="00490600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o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   Date de modification : 01/04</w:t>
            </w: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/2015</w:t>
            </w:r>
          </w:p>
          <w:p w:rsidR="00490600" w:rsidRPr="00265394" w:rsidRDefault="00490600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o    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Ancienne nature de contrat : CDD</w:t>
            </w:r>
          </w:p>
          <w:p w:rsidR="00490600" w:rsidRPr="006D3728" w:rsidRDefault="00490600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S21.G00.50 « Paie » avec Date de versement = 30/04/2015</w:t>
            </w:r>
          </w:p>
          <w:p w:rsidR="00490600" w:rsidRPr="006D3728" w:rsidRDefault="00490600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S21.G00.51 « Rémunération » du 1/04 au 31/04</w:t>
            </w:r>
          </w:p>
          <w:p w:rsidR="00490600" w:rsidRPr="00265394" w:rsidRDefault="00490600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u w:val="single"/>
                <w:lang w:eastAsia="fr-FR"/>
              </w:rPr>
            </w:pPr>
          </w:p>
        </w:tc>
      </w:tr>
      <w:tr w:rsidR="00490600" w:rsidRPr="00151216" w:rsidTr="00E11AF2">
        <w:trPr>
          <w:trHeight w:val="30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0600" w:rsidRPr="002B2485" w:rsidRDefault="00490600" w:rsidP="002B2485">
            <w:pPr>
              <w:spacing w:after="0" w:line="240" w:lineRule="auto"/>
              <w:rPr>
                <w:rFonts w:cs="Calibri"/>
                <w:color w:val="000000"/>
                <w:lang w:eastAsia="fr-FR"/>
              </w:rPr>
            </w:pP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0600" w:rsidRPr="002B2485" w:rsidRDefault="00490600" w:rsidP="00E11AF2">
            <w:pPr>
              <w:spacing w:after="0" w:line="240" w:lineRule="auto"/>
              <w:rPr>
                <w:rFonts w:cs="Calibri"/>
                <w:color w:val="000000"/>
                <w:lang w:eastAsia="fr-FR"/>
              </w:rPr>
            </w:pPr>
          </w:p>
        </w:tc>
      </w:tr>
    </w:tbl>
    <w:p w:rsidR="00490600" w:rsidRDefault="00490600"/>
    <w:sectPr w:rsidR="00490600" w:rsidSect="008D5E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ECD" w:rsidRDefault="00216ECD" w:rsidP="008D7466">
      <w:pPr>
        <w:spacing w:after="0" w:line="240" w:lineRule="auto"/>
      </w:pPr>
      <w:r>
        <w:separator/>
      </w:r>
    </w:p>
  </w:endnote>
  <w:endnote w:type="continuationSeparator" w:id="0">
    <w:p w:rsidR="00216ECD" w:rsidRDefault="00216ECD" w:rsidP="008D7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ECD" w:rsidRDefault="00216ECD" w:rsidP="008D7466">
      <w:pPr>
        <w:spacing w:after="0" w:line="240" w:lineRule="auto"/>
      </w:pPr>
      <w:r>
        <w:separator/>
      </w:r>
    </w:p>
  </w:footnote>
  <w:footnote w:type="continuationSeparator" w:id="0">
    <w:p w:rsidR="00216ECD" w:rsidRDefault="00216ECD" w:rsidP="008D7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466" w:rsidRDefault="008D7466">
    <w:pPr>
      <w:pStyle w:val="En-tte"/>
    </w:pPr>
    <w:r w:rsidRPr="00E859F4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7A2C7D2C" wp14:editId="17CB0A7B">
          <wp:simplePos x="0" y="0"/>
          <wp:positionH relativeFrom="page">
            <wp:posOffset>0</wp:posOffset>
          </wp:positionH>
          <wp:positionV relativeFrom="paragraph">
            <wp:posOffset>-448310</wp:posOffset>
          </wp:positionV>
          <wp:extent cx="7579360" cy="1152525"/>
          <wp:effectExtent l="0" t="0" r="2540" b="9525"/>
          <wp:wrapTight wrapText="bothSides">
            <wp:wrapPolygon edited="0">
              <wp:start x="0" y="0"/>
              <wp:lineTo x="0" y="21421"/>
              <wp:lineTo x="21553" y="21421"/>
              <wp:lineTo x="21553" y="0"/>
              <wp:lineTo x="0" y="0"/>
            </wp:wrapPolygon>
          </wp:wrapTight>
          <wp:docPr id="3" name="Image 1" descr="DSN-bande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SN-bandeau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9360" cy="1152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85"/>
    <w:rsid w:val="000454F7"/>
    <w:rsid w:val="0005237C"/>
    <w:rsid w:val="000731C3"/>
    <w:rsid w:val="00151216"/>
    <w:rsid w:val="001A1A50"/>
    <w:rsid w:val="00216ECD"/>
    <w:rsid w:val="00225BD9"/>
    <w:rsid w:val="00265394"/>
    <w:rsid w:val="002B2485"/>
    <w:rsid w:val="00490600"/>
    <w:rsid w:val="00494342"/>
    <w:rsid w:val="004C300A"/>
    <w:rsid w:val="004E406B"/>
    <w:rsid w:val="006D3728"/>
    <w:rsid w:val="006D5BB9"/>
    <w:rsid w:val="007072AA"/>
    <w:rsid w:val="007A709D"/>
    <w:rsid w:val="007F48C0"/>
    <w:rsid w:val="00800CE1"/>
    <w:rsid w:val="00831A14"/>
    <w:rsid w:val="00836CAF"/>
    <w:rsid w:val="008D5E19"/>
    <w:rsid w:val="008D7466"/>
    <w:rsid w:val="009171CB"/>
    <w:rsid w:val="0096210D"/>
    <w:rsid w:val="00994A1B"/>
    <w:rsid w:val="009F3371"/>
    <w:rsid w:val="00A00635"/>
    <w:rsid w:val="00A56ACA"/>
    <w:rsid w:val="00AD234B"/>
    <w:rsid w:val="00C14AD2"/>
    <w:rsid w:val="00D82AA1"/>
    <w:rsid w:val="00E11AF2"/>
    <w:rsid w:val="00F20536"/>
    <w:rsid w:val="00F20EAF"/>
    <w:rsid w:val="00F92E31"/>
    <w:rsid w:val="00FA4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533FA29-4CDE-463D-BF48-7447D5D13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E19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semiHidden/>
    <w:rsid w:val="002B2485"/>
    <w:rPr>
      <w:rFonts w:cs="Times New Roman"/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006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A00635"/>
    <w:rPr>
      <w:rFonts w:ascii="Segoe UI" w:hAnsi="Segoe UI" w:cs="Segoe UI"/>
      <w:sz w:val="18"/>
      <w:szCs w:val="18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8D7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D7466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8D7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D746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72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9F776C-DBE4-4CC5-88C8-522549260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Editeur :</vt:lpstr>
    </vt:vector>
  </TitlesOfParts>
  <Company>Ministere de l'emploi, du travail et de la sante</Company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Editeur :</dc:title>
  <dc:creator>GIP-MDS</dc:creator>
  <cp:lastModifiedBy>Julie CONTI</cp:lastModifiedBy>
  <cp:revision>3</cp:revision>
  <dcterms:created xsi:type="dcterms:W3CDTF">2015-07-22T16:10:00Z</dcterms:created>
  <dcterms:modified xsi:type="dcterms:W3CDTF">2015-07-22T16:22:00Z</dcterms:modified>
</cp:coreProperties>
</file>