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77" w:rsidRDefault="00DB5977" w:rsidP="006C5BE9">
      <w:pPr>
        <w:jc w:val="both"/>
        <w:rPr>
          <w:sz w:val="20"/>
          <w:szCs w:val="20"/>
        </w:rPr>
      </w:pPr>
      <w:r w:rsidRPr="00DB5977">
        <w:rPr>
          <w:noProof/>
          <w:sz w:val="20"/>
          <w:szCs w:val="20"/>
          <w:lang w:eastAsia="fr-FR"/>
        </w:rPr>
        <w:drawing>
          <wp:anchor distT="0" distB="0" distL="114300" distR="114300" simplePos="0" relativeHeight="251659264" behindDoc="1" locked="0" layoutInCell="1" allowOverlap="1">
            <wp:simplePos x="0" y="0"/>
            <wp:positionH relativeFrom="column">
              <wp:posOffset>-521335</wp:posOffset>
            </wp:positionH>
            <wp:positionV relativeFrom="paragraph">
              <wp:posOffset>-756920</wp:posOffset>
            </wp:positionV>
            <wp:extent cx="7515225" cy="1028700"/>
            <wp:effectExtent l="19050" t="0" r="9525" b="0"/>
            <wp:wrapTight wrapText="bothSides">
              <wp:wrapPolygon edited="0">
                <wp:start x="-55" y="0"/>
                <wp:lineTo x="-55" y="21252"/>
                <wp:lineTo x="21627" y="21252"/>
                <wp:lineTo x="21627" y="0"/>
                <wp:lineTo x="-55" y="0"/>
              </wp:wrapPolygon>
            </wp:wrapTight>
            <wp:docPr id="27" name="Image 7" descr="bandeau DS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DSN-1.jpg"/>
                    <pic:cNvPicPr/>
                  </pic:nvPicPr>
                  <pic:blipFill>
                    <a:blip r:embed="rId8" cstate="print"/>
                    <a:stretch>
                      <a:fillRect/>
                    </a:stretch>
                  </pic:blipFill>
                  <pic:spPr>
                    <a:xfrm>
                      <a:off x="0" y="0"/>
                      <a:ext cx="7515225" cy="1026160"/>
                    </a:xfrm>
                    <a:prstGeom prst="rect">
                      <a:avLst/>
                    </a:prstGeom>
                  </pic:spPr>
                </pic:pic>
              </a:graphicData>
            </a:graphic>
          </wp:anchor>
        </w:drawing>
      </w:r>
    </w:p>
    <w:p w:rsidR="00DB5977" w:rsidRDefault="00DB5977" w:rsidP="006C5BE9">
      <w:pPr>
        <w:jc w:val="both"/>
        <w:rPr>
          <w:sz w:val="20"/>
          <w:szCs w:val="20"/>
        </w:rPr>
      </w:pPr>
    </w:p>
    <w:p w:rsidR="00DB5977" w:rsidRDefault="00924419" w:rsidP="00DB5977">
      <w:pPr>
        <w:ind w:left="3402"/>
        <w:jc w:val="both"/>
        <w:rPr>
          <w:b/>
          <w:color w:val="F79646" w:themeColor="accent6"/>
          <w:sz w:val="56"/>
          <w:szCs w:val="56"/>
        </w:rPr>
      </w:pPr>
      <w:r w:rsidRPr="00DB5977">
        <w:rPr>
          <w:b/>
          <w:color w:val="F79646" w:themeColor="accent6"/>
          <w:sz w:val="56"/>
          <w:szCs w:val="56"/>
        </w:rPr>
        <w:t>Journal de maintenance</w:t>
      </w:r>
    </w:p>
    <w:p w:rsidR="006E3C2A" w:rsidRPr="00DB5977" w:rsidRDefault="00924419" w:rsidP="00DB5977">
      <w:pPr>
        <w:ind w:left="3402"/>
        <w:jc w:val="both"/>
        <w:rPr>
          <w:b/>
          <w:color w:val="F79646" w:themeColor="accent6"/>
          <w:sz w:val="56"/>
          <w:szCs w:val="56"/>
        </w:rPr>
      </w:pPr>
      <w:r w:rsidRPr="00DB5977">
        <w:rPr>
          <w:b/>
          <w:color w:val="F79646" w:themeColor="accent6"/>
          <w:sz w:val="56"/>
          <w:szCs w:val="56"/>
        </w:rPr>
        <w:t>de la norme NEODeS</w:t>
      </w:r>
    </w:p>
    <w:p w:rsidR="00924419" w:rsidRDefault="00924419" w:rsidP="006C5BE9">
      <w:pPr>
        <w:jc w:val="both"/>
        <w:rPr>
          <w:sz w:val="20"/>
          <w:szCs w:val="20"/>
        </w:rPr>
      </w:pPr>
    </w:p>
    <w:p w:rsidR="00DB5977" w:rsidRPr="006C5BE9" w:rsidRDefault="00DB5977" w:rsidP="006C5BE9">
      <w:pPr>
        <w:jc w:val="both"/>
        <w:rPr>
          <w:sz w:val="20"/>
          <w:szCs w:val="20"/>
        </w:rPr>
      </w:pPr>
    </w:p>
    <w:p w:rsidR="00924419" w:rsidRPr="00DB5977" w:rsidRDefault="00924419" w:rsidP="006C5BE9">
      <w:pPr>
        <w:jc w:val="both"/>
        <w:rPr>
          <w:sz w:val="32"/>
          <w:szCs w:val="32"/>
        </w:rPr>
      </w:pPr>
      <w:r w:rsidRPr="00DB5977">
        <w:rPr>
          <w:sz w:val="32"/>
          <w:szCs w:val="32"/>
        </w:rPr>
        <w:t>Ce document contient toutes les évolutions apportées, par les partenaires de la norme, depuis la parution du cahier technique Phase 1 du 21 Octobre 2013.</w:t>
      </w:r>
    </w:p>
    <w:p w:rsidR="00924419" w:rsidRPr="00DB5977" w:rsidRDefault="00924419" w:rsidP="006C5BE9">
      <w:pPr>
        <w:jc w:val="both"/>
        <w:rPr>
          <w:sz w:val="32"/>
          <w:szCs w:val="32"/>
        </w:rPr>
      </w:pPr>
      <w:r w:rsidRPr="00DB5977">
        <w:rPr>
          <w:sz w:val="32"/>
          <w:szCs w:val="32"/>
        </w:rPr>
        <w:t>Il sera complété au fur et à mesure que de nouvelles précisions ou corrections seront nécessaires.</w:t>
      </w:r>
    </w:p>
    <w:p w:rsidR="00924419" w:rsidRDefault="00924419" w:rsidP="006C5BE9">
      <w:pPr>
        <w:jc w:val="both"/>
        <w:rPr>
          <w:sz w:val="32"/>
          <w:szCs w:val="32"/>
        </w:rPr>
      </w:pPr>
      <w:r w:rsidRPr="00DB5977">
        <w:rPr>
          <w:sz w:val="32"/>
          <w:szCs w:val="32"/>
        </w:rPr>
        <w:t>Les évolutions à prendre en compte d’une version à l’autre seront notées ci-dessous, pour plus de lisibilité.</w:t>
      </w:r>
    </w:p>
    <w:p w:rsidR="00887A38" w:rsidRPr="00DB5977" w:rsidRDefault="00887A38" w:rsidP="006C5BE9">
      <w:pPr>
        <w:jc w:val="both"/>
        <w:rPr>
          <w:sz w:val="32"/>
          <w:szCs w:val="32"/>
        </w:rPr>
      </w:pPr>
    </w:p>
    <w:tbl>
      <w:tblPr>
        <w:tblStyle w:val="Grilledutableau"/>
        <w:tblW w:w="0" w:type="auto"/>
        <w:tblLook w:val="04A0"/>
      </w:tblPr>
      <w:tblGrid>
        <w:gridCol w:w="3510"/>
        <w:gridCol w:w="3366"/>
        <w:gridCol w:w="3438"/>
      </w:tblGrid>
      <w:tr w:rsidR="00DB5977" w:rsidRPr="00DB5977" w:rsidTr="00DB5977">
        <w:tc>
          <w:tcPr>
            <w:tcW w:w="3510" w:type="dxa"/>
          </w:tcPr>
          <w:p w:rsidR="00DB5977" w:rsidRPr="00DB5977" w:rsidRDefault="00DB5977" w:rsidP="006C5BE9">
            <w:pPr>
              <w:jc w:val="both"/>
              <w:rPr>
                <w:sz w:val="32"/>
                <w:szCs w:val="32"/>
              </w:rPr>
            </w:pPr>
            <w:r w:rsidRPr="00DB5977">
              <w:rPr>
                <w:sz w:val="32"/>
                <w:szCs w:val="32"/>
              </w:rPr>
              <w:t>N° version du document</w:t>
            </w:r>
          </w:p>
        </w:tc>
        <w:tc>
          <w:tcPr>
            <w:tcW w:w="3366" w:type="dxa"/>
          </w:tcPr>
          <w:p w:rsidR="00DB5977" w:rsidRPr="00DB5977" w:rsidRDefault="00DB5977" w:rsidP="006C5BE9">
            <w:pPr>
              <w:jc w:val="both"/>
              <w:rPr>
                <w:sz w:val="32"/>
                <w:szCs w:val="32"/>
              </w:rPr>
            </w:pPr>
            <w:r w:rsidRPr="00DB5977">
              <w:rPr>
                <w:sz w:val="32"/>
                <w:szCs w:val="32"/>
              </w:rPr>
              <w:t>Date de publication</w:t>
            </w:r>
          </w:p>
        </w:tc>
        <w:tc>
          <w:tcPr>
            <w:tcW w:w="3438" w:type="dxa"/>
          </w:tcPr>
          <w:p w:rsidR="00DB5977" w:rsidRPr="00DB5977" w:rsidRDefault="00DB5977" w:rsidP="006C5BE9">
            <w:pPr>
              <w:jc w:val="both"/>
              <w:rPr>
                <w:sz w:val="32"/>
                <w:szCs w:val="32"/>
              </w:rPr>
            </w:pPr>
            <w:r w:rsidRPr="00DB5977">
              <w:rPr>
                <w:sz w:val="32"/>
                <w:szCs w:val="32"/>
              </w:rPr>
              <w:t>Evolutions concernées</w:t>
            </w:r>
          </w:p>
        </w:tc>
      </w:tr>
      <w:tr w:rsidR="00DB5977" w:rsidRPr="00DB5977" w:rsidTr="00DB5977">
        <w:tc>
          <w:tcPr>
            <w:tcW w:w="3510" w:type="dxa"/>
          </w:tcPr>
          <w:p w:rsidR="00DB5977" w:rsidRPr="00DB5977" w:rsidRDefault="00312AAD" w:rsidP="00F36344">
            <w:pPr>
              <w:jc w:val="center"/>
              <w:rPr>
                <w:sz w:val="32"/>
                <w:szCs w:val="32"/>
              </w:rPr>
            </w:pPr>
            <w:r>
              <w:rPr>
                <w:sz w:val="32"/>
                <w:szCs w:val="32"/>
              </w:rPr>
              <w:t>V</w:t>
            </w:r>
            <w:r w:rsidR="002270AE">
              <w:rPr>
                <w:sz w:val="32"/>
                <w:szCs w:val="32"/>
              </w:rPr>
              <w:t>3</w:t>
            </w:r>
          </w:p>
        </w:tc>
        <w:tc>
          <w:tcPr>
            <w:tcW w:w="3366" w:type="dxa"/>
          </w:tcPr>
          <w:p w:rsidR="00DB5977" w:rsidRPr="00DB5977" w:rsidRDefault="0024457F" w:rsidP="002270AE">
            <w:pPr>
              <w:jc w:val="center"/>
              <w:rPr>
                <w:sz w:val="32"/>
                <w:szCs w:val="32"/>
              </w:rPr>
            </w:pPr>
            <w:r>
              <w:rPr>
                <w:sz w:val="32"/>
                <w:szCs w:val="32"/>
              </w:rPr>
              <w:t>1</w:t>
            </w:r>
            <w:r w:rsidR="002270AE">
              <w:rPr>
                <w:sz w:val="32"/>
                <w:szCs w:val="32"/>
              </w:rPr>
              <w:t>3</w:t>
            </w:r>
            <w:r w:rsidR="00312AAD">
              <w:rPr>
                <w:sz w:val="32"/>
                <w:szCs w:val="32"/>
              </w:rPr>
              <w:t>/02/2014</w:t>
            </w:r>
          </w:p>
        </w:tc>
        <w:tc>
          <w:tcPr>
            <w:tcW w:w="3438" w:type="dxa"/>
          </w:tcPr>
          <w:p w:rsidR="00DB5977" w:rsidRPr="00DB5977" w:rsidRDefault="00312AAD" w:rsidP="004D3C42">
            <w:pPr>
              <w:jc w:val="center"/>
              <w:rPr>
                <w:sz w:val="32"/>
                <w:szCs w:val="32"/>
              </w:rPr>
            </w:pPr>
            <w:r>
              <w:rPr>
                <w:sz w:val="32"/>
                <w:szCs w:val="32"/>
              </w:rPr>
              <w:t>1 à 1</w:t>
            </w:r>
            <w:r w:rsidR="004D3C42">
              <w:rPr>
                <w:sz w:val="32"/>
                <w:szCs w:val="32"/>
              </w:rPr>
              <w:t>5</w:t>
            </w:r>
          </w:p>
        </w:tc>
      </w:tr>
      <w:tr w:rsidR="00D002FA" w:rsidRPr="00DB5977" w:rsidTr="00DB5977">
        <w:tc>
          <w:tcPr>
            <w:tcW w:w="3510" w:type="dxa"/>
          </w:tcPr>
          <w:p w:rsidR="00D002FA" w:rsidRDefault="00D002FA" w:rsidP="00F36344">
            <w:pPr>
              <w:jc w:val="center"/>
              <w:rPr>
                <w:sz w:val="32"/>
                <w:szCs w:val="32"/>
              </w:rPr>
            </w:pPr>
            <w:r>
              <w:rPr>
                <w:sz w:val="32"/>
                <w:szCs w:val="32"/>
              </w:rPr>
              <w:t>V4</w:t>
            </w:r>
          </w:p>
        </w:tc>
        <w:tc>
          <w:tcPr>
            <w:tcW w:w="3366" w:type="dxa"/>
          </w:tcPr>
          <w:p w:rsidR="00D002FA" w:rsidRDefault="00D002FA" w:rsidP="002270AE">
            <w:pPr>
              <w:jc w:val="center"/>
              <w:rPr>
                <w:sz w:val="32"/>
                <w:szCs w:val="32"/>
              </w:rPr>
            </w:pPr>
            <w:r>
              <w:rPr>
                <w:sz w:val="32"/>
                <w:szCs w:val="32"/>
              </w:rPr>
              <w:t>20/02/2014</w:t>
            </w:r>
          </w:p>
        </w:tc>
        <w:tc>
          <w:tcPr>
            <w:tcW w:w="3438" w:type="dxa"/>
          </w:tcPr>
          <w:p w:rsidR="00D002FA" w:rsidRDefault="00D002FA" w:rsidP="004D3C42">
            <w:pPr>
              <w:jc w:val="center"/>
              <w:rPr>
                <w:sz w:val="32"/>
                <w:szCs w:val="32"/>
              </w:rPr>
            </w:pPr>
            <w:r>
              <w:rPr>
                <w:sz w:val="32"/>
                <w:szCs w:val="32"/>
              </w:rPr>
              <w:t>S21.G00.40.013</w:t>
            </w:r>
          </w:p>
        </w:tc>
      </w:tr>
      <w:tr w:rsidR="00B04240" w:rsidRPr="00DB5977" w:rsidTr="00B04240">
        <w:trPr>
          <w:trHeight w:val="636"/>
        </w:trPr>
        <w:tc>
          <w:tcPr>
            <w:tcW w:w="3510" w:type="dxa"/>
          </w:tcPr>
          <w:p w:rsidR="00B04240" w:rsidRDefault="00B04240" w:rsidP="00F36344">
            <w:pPr>
              <w:jc w:val="center"/>
              <w:rPr>
                <w:sz w:val="32"/>
                <w:szCs w:val="32"/>
              </w:rPr>
            </w:pPr>
            <w:r>
              <w:rPr>
                <w:sz w:val="32"/>
                <w:szCs w:val="32"/>
              </w:rPr>
              <w:t>V5</w:t>
            </w:r>
          </w:p>
        </w:tc>
        <w:tc>
          <w:tcPr>
            <w:tcW w:w="3366" w:type="dxa"/>
          </w:tcPr>
          <w:p w:rsidR="00B04240" w:rsidRDefault="002B320B" w:rsidP="00B0338B">
            <w:pPr>
              <w:jc w:val="center"/>
              <w:rPr>
                <w:sz w:val="32"/>
                <w:szCs w:val="32"/>
              </w:rPr>
            </w:pPr>
            <w:r>
              <w:rPr>
                <w:sz w:val="32"/>
                <w:szCs w:val="32"/>
              </w:rPr>
              <w:t>21</w:t>
            </w:r>
            <w:r w:rsidR="00B04240">
              <w:rPr>
                <w:sz w:val="32"/>
                <w:szCs w:val="32"/>
              </w:rPr>
              <w:t>/07/2014</w:t>
            </w:r>
          </w:p>
        </w:tc>
        <w:tc>
          <w:tcPr>
            <w:tcW w:w="3438" w:type="dxa"/>
          </w:tcPr>
          <w:p w:rsidR="00B04240" w:rsidRDefault="00B04240" w:rsidP="004D3C42">
            <w:pPr>
              <w:jc w:val="center"/>
              <w:rPr>
                <w:sz w:val="32"/>
                <w:szCs w:val="32"/>
              </w:rPr>
            </w:pPr>
            <w:r>
              <w:rPr>
                <w:sz w:val="32"/>
                <w:szCs w:val="32"/>
              </w:rPr>
              <w:t>A partir de S21.G00. 63.002</w:t>
            </w:r>
          </w:p>
        </w:tc>
      </w:tr>
      <w:tr w:rsidR="00C55C91" w:rsidRPr="00DB5977" w:rsidTr="00C55C91">
        <w:trPr>
          <w:trHeight w:val="407"/>
        </w:trPr>
        <w:tc>
          <w:tcPr>
            <w:tcW w:w="3510" w:type="dxa"/>
          </w:tcPr>
          <w:p w:rsidR="00C55C91" w:rsidRDefault="00C55C91" w:rsidP="00F36344">
            <w:pPr>
              <w:jc w:val="center"/>
              <w:rPr>
                <w:sz w:val="32"/>
                <w:szCs w:val="32"/>
              </w:rPr>
            </w:pPr>
            <w:r>
              <w:rPr>
                <w:sz w:val="32"/>
                <w:szCs w:val="32"/>
              </w:rPr>
              <w:t>V6</w:t>
            </w:r>
          </w:p>
        </w:tc>
        <w:tc>
          <w:tcPr>
            <w:tcW w:w="3366" w:type="dxa"/>
          </w:tcPr>
          <w:p w:rsidR="00C55C91" w:rsidRDefault="00C55C91" w:rsidP="00B0338B">
            <w:pPr>
              <w:jc w:val="center"/>
              <w:rPr>
                <w:sz w:val="32"/>
                <w:szCs w:val="32"/>
              </w:rPr>
            </w:pPr>
            <w:r>
              <w:rPr>
                <w:sz w:val="32"/>
                <w:szCs w:val="32"/>
              </w:rPr>
              <w:t>23/12/2014</w:t>
            </w:r>
          </w:p>
        </w:tc>
        <w:tc>
          <w:tcPr>
            <w:tcW w:w="3438" w:type="dxa"/>
          </w:tcPr>
          <w:p w:rsidR="00C55C91" w:rsidRDefault="00C55C91" w:rsidP="004D3C42">
            <w:pPr>
              <w:jc w:val="center"/>
              <w:rPr>
                <w:sz w:val="32"/>
                <w:szCs w:val="32"/>
              </w:rPr>
            </w:pPr>
            <w:r w:rsidRPr="00C55C91">
              <w:rPr>
                <w:sz w:val="32"/>
                <w:szCs w:val="32"/>
              </w:rPr>
              <w:t>S21.G00.51.007</w:t>
            </w:r>
          </w:p>
        </w:tc>
      </w:tr>
      <w:tr w:rsidR="003E7031" w:rsidRPr="00DB5977" w:rsidTr="00C55C91">
        <w:trPr>
          <w:trHeight w:val="407"/>
        </w:trPr>
        <w:tc>
          <w:tcPr>
            <w:tcW w:w="3510" w:type="dxa"/>
          </w:tcPr>
          <w:p w:rsidR="003E7031" w:rsidRDefault="003E7031" w:rsidP="00F36344">
            <w:pPr>
              <w:jc w:val="center"/>
              <w:rPr>
                <w:sz w:val="32"/>
                <w:szCs w:val="32"/>
              </w:rPr>
            </w:pPr>
            <w:r>
              <w:rPr>
                <w:sz w:val="32"/>
                <w:szCs w:val="32"/>
              </w:rPr>
              <w:t>V7</w:t>
            </w:r>
          </w:p>
        </w:tc>
        <w:tc>
          <w:tcPr>
            <w:tcW w:w="3366" w:type="dxa"/>
          </w:tcPr>
          <w:p w:rsidR="003E7031" w:rsidRDefault="00D04165" w:rsidP="00B0338B">
            <w:pPr>
              <w:jc w:val="center"/>
              <w:rPr>
                <w:sz w:val="32"/>
                <w:szCs w:val="32"/>
              </w:rPr>
            </w:pPr>
            <w:r>
              <w:rPr>
                <w:sz w:val="32"/>
                <w:szCs w:val="32"/>
              </w:rPr>
              <w:t>14</w:t>
            </w:r>
            <w:r w:rsidR="003E7031">
              <w:rPr>
                <w:sz w:val="32"/>
                <w:szCs w:val="32"/>
              </w:rPr>
              <w:t>/01/2015</w:t>
            </w:r>
          </w:p>
        </w:tc>
        <w:tc>
          <w:tcPr>
            <w:tcW w:w="3438" w:type="dxa"/>
          </w:tcPr>
          <w:p w:rsidR="003E7031" w:rsidRPr="003E7031" w:rsidRDefault="003E7031" w:rsidP="003E7031">
            <w:pPr>
              <w:jc w:val="center"/>
              <w:rPr>
                <w:sz w:val="32"/>
                <w:szCs w:val="32"/>
              </w:rPr>
            </w:pPr>
            <w:r w:rsidRPr="003E7031">
              <w:rPr>
                <w:sz w:val="32"/>
                <w:szCs w:val="32"/>
              </w:rPr>
              <w:t>S21.G00.30.007 </w:t>
            </w:r>
          </w:p>
        </w:tc>
      </w:tr>
      <w:tr w:rsidR="003C5527" w:rsidRPr="00DB5977" w:rsidTr="00C55C91">
        <w:trPr>
          <w:trHeight w:val="407"/>
        </w:trPr>
        <w:tc>
          <w:tcPr>
            <w:tcW w:w="3510" w:type="dxa"/>
          </w:tcPr>
          <w:p w:rsidR="003C5527" w:rsidRDefault="003C5527" w:rsidP="00F36344">
            <w:pPr>
              <w:jc w:val="center"/>
              <w:rPr>
                <w:sz w:val="32"/>
                <w:szCs w:val="32"/>
              </w:rPr>
            </w:pPr>
            <w:r>
              <w:rPr>
                <w:sz w:val="32"/>
                <w:szCs w:val="32"/>
              </w:rPr>
              <w:t>V8</w:t>
            </w:r>
          </w:p>
        </w:tc>
        <w:tc>
          <w:tcPr>
            <w:tcW w:w="3366" w:type="dxa"/>
          </w:tcPr>
          <w:p w:rsidR="003C5527" w:rsidRDefault="00E74AC6" w:rsidP="00B0338B">
            <w:pPr>
              <w:jc w:val="center"/>
              <w:rPr>
                <w:sz w:val="32"/>
                <w:szCs w:val="32"/>
              </w:rPr>
            </w:pPr>
            <w:r>
              <w:rPr>
                <w:sz w:val="32"/>
                <w:szCs w:val="32"/>
              </w:rPr>
              <w:t>29</w:t>
            </w:r>
            <w:r w:rsidR="003C5527">
              <w:rPr>
                <w:sz w:val="32"/>
                <w:szCs w:val="32"/>
              </w:rPr>
              <w:t>/01/2015</w:t>
            </w:r>
          </w:p>
        </w:tc>
        <w:tc>
          <w:tcPr>
            <w:tcW w:w="3438" w:type="dxa"/>
          </w:tcPr>
          <w:p w:rsidR="003C5527" w:rsidRPr="003E7031" w:rsidRDefault="003C5527" w:rsidP="003C5527">
            <w:pPr>
              <w:jc w:val="center"/>
              <w:rPr>
                <w:sz w:val="32"/>
                <w:szCs w:val="32"/>
              </w:rPr>
            </w:pPr>
            <w:r w:rsidRPr="003C5527">
              <w:rPr>
                <w:sz w:val="32"/>
                <w:szCs w:val="32"/>
              </w:rPr>
              <w:t>S21.G00.85.001</w:t>
            </w:r>
          </w:p>
        </w:tc>
      </w:tr>
      <w:tr w:rsidR="005D216D" w:rsidRPr="00DB5977" w:rsidTr="00C55C91">
        <w:trPr>
          <w:trHeight w:val="407"/>
        </w:trPr>
        <w:tc>
          <w:tcPr>
            <w:tcW w:w="3510" w:type="dxa"/>
          </w:tcPr>
          <w:p w:rsidR="005D216D" w:rsidRDefault="005D216D" w:rsidP="00F36344">
            <w:pPr>
              <w:jc w:val="center"/>
              <w:rPr>
                <w:sz w:val="32"/>
                <w:szCs w:val="32"/>
              </w:rPr>
            </w:pPr>
            <w:r>
              <w:rPr>
                <w:sz w:val="32"/>
                <w:szCs w:val="32"/>
              </w:rPr>
              <w:t>V9</w:t>
            </w:r>
          </w:p>
        </w:tc>
        <w:tc>
          <w:tcPr>
            <w:tcW w:w="3366" w:type="dxa"/>
          </w:tcPr>
          <w:p w:rsidR="005D216D" w:rsidRDefault="005D216D" w:rsidP="00B0338B">
            <w:pPr>
              <w:jc w:val="center"/>
              <w:rPr>
                <w:sz w:val="32"/>
                <w:szCs w:val="32"/>
              </w:rPr>
            </w:pPr>
            <w:r>
              <w:rPr>
                <w:sz w:val="32"/>
                <w:szCs w:val="32"/>
              </w:rPr>
              <w:t>11/02/2015</w:t>
            </w:r>
          </w:p>
        </w:tc>
        <w:tc>
          <w:tcPr>
            <w:tcW w:w="3438" w:type="dxa"/>
          </w:tcPr>
          <w:p w:rsidR="005D216D" w:rsidRPr="003C5527" w:rsidRDefault="005D216D" w:rsidP="003C5527">
            <w:pPr>
              <w:jc w:val="center"/>
              <w:rPr>
                <w:sz w:val="32"/>
                <w:szCs w:val="32"/>
              </w:rPr>
            </w:pPr>
            <w:r w:rsidRPr="005D216D">
              <w:rPr>
                <w:sz w:val="32"/>
                <w:szCs w:val="32"/>
              </w:rPr>
              <w:t>S21.G00.71.001 et  S21.G00.40.004</w:t>
            </w:r>
          </w:p>
        </w:tc>
      </w:tr>
      <w:tr w:rsidR="008E2885" w:rsidRPr="00DB5977" w:rsidTr="00233D13">
        <w:trPr>
          <w:trHeight w:val="141"/>
        </w:trPr>
        <w:tc>
          <w:tcPr>
            <w:tcW w:w="3510" w:type="dxa"/>
          </w:tcPr>
          <w:p w:rsidR="008E2885" w:rsidRDefault="008E2885" w:rsidP="00F36344">
            <w:pPr>
              <w:jc w:val="center"/>
              <w:rPr>
                <w:sz w:val="32"/>
                <w:szCs w:val="32"/>
              </w:rPr>
            </w:pPr>
            <w:r>
              <w:rPr>
                <w:sz w:val="32"/>
                <w:szCs w:val="32"/>
              </w:rPr>
              <w:t>V10</w:t>
            </w:r>
          </w:p>
        </w:tc>
        <w:tc>
          <w:tcPr>
            <w:tcW w:w="3366" w:type="dxa"/>
          </w:tcPr>
          <w:p w:rsidR="008E2885" w:rsidRDefault="008E2885" w:rsidP="00DB1C81">
            <w:pPr>
              <w:jc w:val="center"/>
              <w:rPr>
                <w:sz w:val="32"/>
                <w:szCs w:val="32"/>
              </w:rPr>
            </w:pPr>
            <w:r>
              <w:rPr>
                <w:sz w:val="32"/>
                <w:szCs w:val="32"/>
              </w:rPr>
              <w:t>2</w:t>
            </w:r>
            <w:r w:rsidR="00DB1C81">
              <w:rPr>
                <w:sz w:val="32"/>
                <w:szCs w:val="32"/>
              </w:rPr>
              <w:t>6</w:t>
            </w:r>
            <w:r>
              <w:rPr>
                <w:sz w:val="32"/>
                <w:szCs w:val="32"/>
              </w:rPr>
              <w:t>/06/2015</w:t>
            </w:r>
          </w:p>
        </w:tc>
        <w:tc>
          <w:tcPr>
            <w:tcW w:w="3438" w:type="dxa"/>
          </w:tcPr>
          <w:p w:rsidR="00887A38" w:rsidRPr="005D216D" w:rsidRDefault="00887A38" w:rsidP="00233D13">
            <w:pPr>
              <w:jc w:val="center"/>
              <w:rPr>
                <w:sz w:val="32"/>
                <w:szCs w:val="32"/>
              </w:rPr>
            </w:pPr>
            <w:r>
              <w:rPr>
                <w:sz w:val="32"/>
                <w:szCs w:val="32"/>
              </w:rPr>
              <w:t>S21.G00.52.001</w:t>
            </w:r>
          </w:p>
        </w:tc>
      </w:tr>
    </w:tbl>
    <w:p w:rsidR="00924419" w:rsidRDefault="00924419" w:rsidP="006C5BE9">
      <w:pPr>
        <w:jc w:val="both"/>
        <w:rPr>
          <w:sz w:val="32"/>
          <w:szCs w:val="32"/>
        </w:rPr>
      </w:pPr>
    </w:p>
    <w:p w:rsidR="00924419" w:rsidRPr="00DB5977" w:rsidRDefault="00DB5977" w:rsidP="006F2983">
      <w:pPr>
        <w:pStyle w:val="Paragraphedeliste"/>
        <w:ind w:left="0"/>
        <w:jc w:val="both"/>
        <w:rPr>
          <w:b/>
          <w:sz w:val="24"/>
          <w:szCs w:val="24"/>
        </w:rPr>
      </w:pPr>
      <w:r w:rsidRPr="00DB5977">
        <w:rPr>
          <w:b/>
          <w:sz w:val="24"/>
          <w:szCs w:val="24"/>
        </w:rPr>
        <w:t>Cahier technique de référence : CT phase 1 du 21 Octobre 2013</w:t>
      </w:r>
      <w:r w:rsidR="00924419" w:rsidRPr="00DB5977">
        <w:rPr>
          <w:b/>
          <w:sz w:val="24"/>
          <w:szCs w:val="24"/>
        </w:rPr>
        <w:br w:type="page"/>
      </w:r>
    </w:p>
    <w:p w:rsidR="00924419" w:rsidRPr="00DB5977" w:rsidRDefault="00924419" w:rsidP="006C5BE9">
      <w:pPr>
        <w:pStyle w:val="Paragraphedeliste"/>
        <w:numPr>
          <w:ilvl w:val="0"/>
          <w:numId w:val="1"/>
        </w:numPr>
        <w:jc w:val="both"/>
        <w:rPr>
          <w:b/>
        </w:rPr>
      </w:pPr>
      <w:r w:rsidRPr="00DB5977">
        <w:rPr>
          <w:b/>
        </w:rPr>
        <w:lastRenderedPageBreak/>
        <w:t xml:space="preserve">S10.G00.00.008 </w:t>
      </w:r>
      <w:r w:rsidRPr="00DB5977">
        <w:rPr>
          <w:b/>
        </w:rPr>
        <w:tab/>
        <w:t>Type de l’envoi</w:t>
      </w:r>
      <w:r w:rsidR="00C41A5F">
        <w:rPr>
          <w:b/>
        </w:rPr>
        <w:t xml:space="preserve"> </w:t>
      </w:r>
      <w:r w:rsidR="00C41A5F">
        <w:rPr>
          <w:b/>
        </w:rPr>
        <w:tab/>
      </w:r>
      <w:r w:rsidR="00C41A5F" w:rsidRPr="00C41A5F">
        <w:rPr>
          <w:i/>
        </w:rPr>
        <w:t>(Fiche n°326</w:t>
      </w:r>
      <w:r w:rsidR="00C55C91">
        <w:rPr>
          <w:i/>
        </w:rPr>
        <w:t>)</w:t>
      </w:r>
    </w:p>
    <w:tbl>
      <w:tblPr>
        <w:tblStyle w:val="Grilledutableau"/>
        <w:tblW w:w="10739" w:type="dxa"/>
        <w:tblLook w:val="04A0"/>
      </w:tblPr>
      <w:tblGrid>
        <w:gridCol w:w="5495"/>
        <w:gridCol w:w="5244"/>
      </w:tblGrid>
      <w:tr w:rsidR="00924419" w:rsidRPr="00DB5977" w:rsidTr="00DB5977">
        <w:tc>
          <w:tcPr>
            <w:tcW w:w="5495" w:type="dxa"/>
            <w:shd w:val="clear" w:color="auto" w:fill="F79646" w:themeFill="accent6"/>
          </w:tcPr>
          <w:p w:rsidR="00924419" w:rsidRPr="00DB5977" w:rsidRDefault="00924419" w:rsidP="00DB5977">
            <w:pPr>
              <w:jc w:val="center"/>
              <w:rPr>
                <w:b/>
              </w:rPr>
            </w:pPr>
            <w:r w:rsidRPr="00DB5977">
              <w:rPr>
                <w:b/>
              </w:rPr>
              <w:t>Avant</w:t>
            </w:r>
          </w:p>
        </w:tc>
        <w:tc>
          <w:tcPr>
            <w:tcW w:w="5244" w:type="dxa"/>
            <w:shd w:val="clear" w:color="auto" w:fill="F79646" w:themeFill="accent6"/>
          </w:tcPr>
          <w:p w:rsidR="00924419" w:rsidRPr="00DB5977" w:rsidRDefault="00924419" w:rsidP="00DB5977">
            <w:pPr>
              <w:jc w:val="center"/>
              <w:rPr>
                <w:b/>
              </w:rPr>
            </w:pPr>
            <w:r w:rsidRPr="00DB5977">
              <w:rPr>
                <w:b/>
              </w:rPr>
              <w:t>Après</w:t>
            </w:r>
          </w:p>
        </w:tc>
      </w:tr>
      <w:tr w:rsidR="00924419" w:rsidRPr="00DB5977" w:rsidTr="005B1390">
        <w:tc>
          <w:tcPr>
            <w:tcW w:w="5495" w:type="dxa"/>
          </w:tcPr>
          <w:p w:rsidR="00924419" w:rsidRPr="00DB5977" w:rsidRDefault="00924419" w:rsidP="006C5BE9">
            <w:pPr>
              <w:jc w:val="both"/>
            </w:pPr>
            <w:r w:rsidRPr="00DB5977">
              <w:t>01 – Envoi normal</w:t>
            </w:r>
          </w:p>
          <w:p w:rsidR="00924419" w:rsidRPr="00DB5977" w:rsidRDefault="00924419" w:rsidP="006C5BE9">
            <w:pPr>
              <w:jc w:val="both"/>
            </w:pPr>
            <w:r w:rsidRPr="00DB5977">
              <w:t>02 – Envoi néant</w:t>
            </w:r>
          </w:p>
        </w:tc>
        <w:tc>
          <w:tcPr>
            <w:tcW w:w="5244" w:type="dxa"/>
          </w:tcPr>
          <w:p w:rsidR="00A43ACF" w:rsidRPr="00DB5977" w:rsidRDefault="00A43ACF" w:rsidP="006C5BE9">
            <w:pPr>
              <w:jc w:val="both"/>
            </w:pPr>
            <w:r w:rsidRPr="00DB5977">
              <w:t>01 – Envoi normal</w:t>
            </w:r>
          </w:p>
          <w:p w:rsidR="00924419" w:rsidRPr="00DB5977" w:rsidRDefault="00A43ACF" w:rsidP="006C5BE9">
            <w:pPr>
              <w:jc w:val="both"/>
            </w:pPr>
            <w:r w:rsidRPr="00DB5977">
              <w:t>02 – Envoi néant</w:t>
            </w:r>
          </w:p>
          <w:p w:rsidR="00A43ACF" w:rsidRPr="00AD004A" w:rsidRDefault="00A43ACF" w:rsidP="006C5BE9">
            <w:pPr>
              <w:jc w:val="both"/>
              <w:rPr>
                <w:b/>
                <w:color w:val="00B050"/>
              </w:rPr>
            </w:pPr>
            <w:r w:rsidRPr="00AD004A">
              <w:rPr>
                <w:b/>
                <w:color w:val="00B050"/>
              </w:rPr>
              <w:t>03 – Envoi reprise d’historique</w:t>
            </w:r>
          </w:p>
        </w:tc>
      </w:tr>
    </w:tbl>
    <w:p w:rsidR="00924419" w:rsidRPr="00D8265E" w:rsidRDefault="00924419" w:rsidP="006C5BE9">
      <w:pPr>
        <w:jc w:val="both"/>
        <w:rPr>
          <w:sz w:val="10"/>
          <w:szCs w:val="10"/>
        </w:rPr>
      </w:pPr>
    </w:p>
    <w:p w:rsidR="00D8265E" w:rsidRPr="00D8265E" w:rsidRDefault="00D8265E" w:rsidP="00D8265E">
      <w:pPr>
        <w:jc w:val="right"/>
        <w:rPr>
          <w:i/>
        </w:rPr>
      </w:pPr>
      <w:r w:rsidRPr="00D8265E">
        <w:rPr>
          <w:i/>
        </w:rPr>
        <w:t xml:space="preserve">Date de prise en compte : Avril 2014 </w:t>
      </w:r>
    </w:p>
    <w:p w:rsidR="002270AE" w:rsidRPr="00D574E7" w:rsidRDefault="002270AE" w:rsidP="006C5BE9">
      <w:pPr>
        <w:jc w:val="both"/>
        <w:rPr>
          <w:sz w:val="10"/>
          <w:szCs w:val="10"/>
        </w:rPr>
      </w:pPr>
    </w:p>
    <w:p w:rsidR="00924419" w:rsidRPr="00DB5977" w:rsidRDefault="00A43ACF" w:rsidP="006C5BE9">
      <w:pPr>
        <w:pStyle w:val="Paragraphedeliste"/>
        <w:numPr>
          <w:ilvl w:val="0"/>
          <w:numId w:val="1"/>
        </w:numPr>
        <w:jc w:val="both"/>
        <w:rPr>
          <w:b/>
        </w:rPr>
      </w:pPr>
      <w:r w:rsidRPr="00DB5977">
        <w:rPr>
          <w:b/>
        </w:rPr>
        <w:t xml:space="preserve">S21.G00.41 </w:t>
      </w:r>
      <w:r w:rsidRPr="00DB5977">
        <w:rPr>
          <w:b/>
        </w:rPr>
        <w:tab/>
      </w:r>
      <w:r w:rsidRPr="00DB5977">
        <w:rPr>
          <w:b/>
        </w:rPr>
        <w:tab/>
        <w:t>Sous-groupe Changement de contrat</w:t>
      </w:r>
      <w:r w:rsidR="00C41A5F">
        <w:rPr>
          <w:b/>
        </w:rPr>
        <w:tab/>
      </w:r>
      <w:r w:rsidR="00C41A5F">
        <w:rPr>
          <w:b/>
        </w:rPr>
        <w:tab/>
      </w:r>
      <w:r w:rsidR="00C41A5F">
        <w:rPr>
          <w:i/>
        </w:rPr>
        <w:t>(Fiche n°327)</w:t>
      </w:r>
    </w:p>
    <w:tbl>
      <w:tblPr>
        <w:tblStyle w:val="Grilledutableau"/>
        <w:tblW w:w="10740" w:type="dxa"/>
        <w:tblLook w:val="04A0"/>
      </w:tblPr>
      <w:tblGrid>
        <w:gridCol w:w="5495"/>
        <w:gridCol w:w="5245"/>
      </w:tblGrid>
      <w:tr w:rsidR="00A43ACF" w:rsidRPr="00DB5977" w:rsidTr="00DB5977">
        <w:tc>
          <w:tcPr>
            <w:tcW w:w="5495" w:type="dxa"/>
            <w:shd w:val="clear" w:color="auto" w:fill="F79646" w:themeFill="accent6"/>
          </w:tcPr>
          <w:p w:rsidR="00A43ACF" w:rsidRPr="00DB5977" w:rsidRDefault="00A43ACF" w:rsidP="00DB5977">
            <w:pPr>
              <w:jc w:val="center"/>
              <w:rPr>
                <w:b/>
              </w:rPr>
            </w:pPr>
            <w:r w:rsidRPr="00DB5977">
              <w:rPr>
                <w:b/>
              </w:rPr>
              <w:t>Avant</w:t>
            </w:r>
          </w:p>
        </w:tc>
        <w:tc>
          <w:tcPr>
            <w:tcW w:w="5245" w:type="dxa"/>
            <w:shd w:val="clear" w:color="auto" w:fill="F79646" w:themeFill="accent6"/>
          </w:tcPr>
          <w:p w:rsidR="00A43ACF" w:rsidRPr="00DB5977" w:rsidRDefault="00A43ACF" w:rsidP="006C5BE9">
            <w:pPr>
              <w:jc w:val="both"/>
              <w:rPr>
                <w:b/>
              </w:rPr>
            </w:pPr>
            <w:r w:rsidRPr="00DB5977">
              <w:rPr>
                <w:b/>
              </w:rPr>
              <w:t>Après</w:t>
            </w:r>
          </w:p>
        </w:tc>
      </w:tr>
      <w:tr w:rsidR="00A43ACF" w:rsidRPr="00DB5977" w:rsidTr="005B1390">
        <w:tc>
          <w:tcPr>
            <w:tcW w:w="5495" w:type="dxa"/>
          </w:tcPr>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Date de la modification </w:t>
            </w:r>
            <w:r w:rsidRPr="00DB5977">
              <w:rPr>
                <w:rFonts w:cs="Arial"/>
                <w:i/>
                <w:iCs/>
                <w:color w:val="818181"/>
              </w:rPr>
              <w:t>S21.G00.</w:t>
            </w:r>
            <w:r w:rsidRPr="00DB5977">
              <w:rPr>
                <w:rFonts w:cs="Arial"/>
                <w:color w:val="000000"/>
              </w:rPr>
              <w:t>41.001</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Ancien statut du salarié (conventionnel) Ancien Code </w:t>
            </w:r>
            <w:r w:rsidRPr="00DB5977">
              <w:rPr>
                <w:rFonts w:cs="Arial"/>
                <w:i/>
                <w:iCs/>
                <w:color w:val="818181"/>
              </w:rPr>
              <w:t>S21.G00.</w:t>
            </w:r>
            <w:r w:rsidRPr="00DB5977">
              <w:rPr>
                <w:rFonts w:cs="Arial"/>
                <w:color w:val="000000"/>
              </w:rPr>
              <w:t>41.002</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 statut catégoriel Agirc Arrco </w:t>
            </w:r>
            <w:r w:rsidRPr="00DB5977">
              <w:rPr>
                <w:rFonts w:cs="Arial"/>
                <w:i/>
                <w:iCs/>
                <w:color w:val="818181"/>
              </w:rPr>
              <w:t>S21.G00.</w:t>
            </w:r>
            <w:r w:rsidRPr="00DB5977">
              <w:rPr>
                <w:rFonts w:cs="Arial"/>
                <w:color w:val="000000"/>
              </w:rPr>
              <w:t>41.003</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Ancienne Nature du contrat de travail </w:t>
            </w:r>
            <w:r w:rsidRPr="00DB5977">
              <w:rPr>
                <w:rFonts w:cs="Arial"/>
                <w:i/>
                <w:iCs/>
                <w:color w:val="818181"/>
              </w:rPr>
              <w:t>S21.G00.</w:t>
            </w:r>
            <w:r w:rsidRPr="00DB5977">
              <w:rPr>
                <w:rFonts w:cs="Arial"/>
                <w:color w:val="000000"/>
              </w:rPr>
              <w:t>41.004</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Ancien Intitulé du contrat de travail </w:t>
            </w:r>
            <w:r w:rsidRPr="00DB5977">
              <w:rPr>
                <w:rFonts w:cs="Arial"/>
                <w:i/>
                <w:iCs/>
                <w:color w:val="818181"/>
              </w:rPr>
              <w:t>S21.G00.</w:t>
            </w:r>
            <w:r w:rsidRPr="00DB5977">
              <w:rPr>
                <w:rFonts w:cs="Arial"/>
                <w:color w:val="000000"/>
              </w:rPr>
              <w:t>41.005</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Ancienne Unité de mesure de la quotité de travail </w:t>
            </w:r>
            <w:r w:rsidRPr="00DB5977">
              <w:rPr>
                <w:rFonts w:cs="Arial"/>
                <w:i/>
                <w:iCs/>
                <w:color w:val="818181"/>
              </w:rPr>
              <w:t>S21.G00.</w:t>
            </w:r>
            <w:r w:rsidRPr="00DB5977">
              <w:rPr>
                <w:rFonts w:cs="Arial"/>
                <w:color w:val="000000"/>
              </w:rPr>
              <w:t>41.006</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Ancienne Quotité de travail du contrat de travail </w:t>
            </w:r>
            <w:r w:rsidRPr="00DB5977">
              <w:rPr>
                <w:rFonts w:cs="Arial"/>
                <w:i/>
                <w:iCs/>
                <w:color w:val="818181"/>
              </w:rPr>
              <w:t>S21.G00.</w:t>
            </w:r>
            <w:r w:rsidRPr="00DB5977">
              <w:rPr>
                <w:rFonts w:cs="Arial"/>
                <w:color w:val="000000"/>
              </w:rPr>
              <w:t>41.007</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Ancienne Modalité d'exercice du temps de travail </w:t>
            </w:r>
            <w:r w:rsidRPr="00DB5977">
              <w:rPr>
                <w:rFonts w:cs="Arial"/>
                <w:i/>
                <w:iCs/>
                <w:color w:val="818181"/>
              </w:rPr>
              <w:t>S21.G00.</w:t>
            </w:r>
            <w:r w:rsidRPr="00DB5977">
              <w:rPr>
                <w:rFonts w:cs="Arial"/>
                <w:color w:val="000000"/>
              </w:rPr>
              <w:t>41.008</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Ancien Salaire de référence porté par le contrat </w:t>
            </w:r>
            <w:r w:rsidRPr="00DB5977">
              <w:rPr>
                <w:rFonts w:cs="Arial"/>
                <w:i/>
                <w:iCs/>
                <w:color w:val="818181"/>
              </w:rPr>
              <w:t>S21.G00.</w:t>
            </w:r>
            <w:r w:rsidRPr="00DB5977">
              <w:rPr>
                <w:rFonts w:cs="Arial"/>
                <w:color w:val="000000"/>
              </w:rPr>
              <w:t>41.009</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Ancien Régime local Alsace Moselle </w:t>
            </w:r>
            <w:r w:rsidRPr="00DB5977">
              <w:rPr>
                <w:rFonts w:cs="Arial"/>
                <w:i/>
                <w:iCs/>
                <w:color w:val="818181"/>
              </w:rPr>
              <w:t>S21.G00.</w:t>
            </w:r>
            <w:r w:rsidRPr="00DB5977">
              <w:rPr>
                <w:rFonts w:cs="Arial"/>
                <w:color w:val="000000"/>
              </w:rPr>
              <w:t>41.010</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Ancien Code convention collective applicable </w:t>
            </w:r>
            <w:r w:rsidRPr="00DB5977">
              <w:rPr>
                <w:rFonts w:cs="Arial"/>
                <w:i/>
                <w:iCs/>
                <w:color w:val="818181"/>
              </w:rPr>
              <w:t>S21.G00.</w:t>
            </w:r>
            <w:r w:rsidRPr="00DB5977">
              <w:rPr>
                <w:rFonts w:cs="Arial"/>
                <w:color w:val="000000"/>
              </w:rPr>
              <w:t>41.011</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SIRET ancien établissement d'affectation </w:t>
            </w:r>
            <w:r w:rsidRPr="00DB5977">
              <w:rPr>
                <w:rFonts w:cs="Arial"/>
                <w:i/>
                <w:iCs/>
                <w:color w:val="818181"/>
              </w:rPr>
              <w:t>S21.G00.</w:t>
            </w:r>
            <w:r w:rsidRPr="00DB5977">
              <w:rPr>
                <w:rFonts w:cs="Arial"/>
                <w:color w:val="000000"/>
              </w:rPr>
              <w:t>41.012</w:t>
            </w:r>
          </w:p>
          <w:p w:rsidR="007838D4" w:rsidRPr="00DB5977" w:rsidRDefault="007838D4" w:rsidP="006C5BE9">
            <w:pPr>
              <w:autoSpaceDE w:val="0"/>
              <w:autoSpaceDN w:val="0"/>
              <w:adjustRightInd w:val="0"/>
              <w:jc w:val="both"/>
              <w:rPr>
                <w:rFonts w:cs="Arial"/>
                <w:color w:val="000000"/>
              </w:rPr>
            </w:pPr>
          </w:p>
          <w:p w:rsidR="007838D4" w:rsidRPr="00DB5977" w:rsidRDefault="007838D4" w:rsidP="006C5BE9">
            <w:pPr>
              <w:autoSpaceDE w:val="0"/>
              <w:autoSpaceDN w:val="0"/>
              <w:adjustRightInd w:val="0"/>
              <w:jc w:val="both"/>
              <w:rPr>
                <w:rFonts w:cs="Arial"/>
                <w:color w:val="000000"/>
              </w:rPr>
            </w:pPr>
            <w:r w:rsidRPr="00DB5977">
              <w:rPr>
                <w:rFonts w:cs="Arial"/>
                <w:color w:val="000000"/>
              </w:rPr>
              <w:t xml:space="preserve">Ancien SIRET du lieu de travail </w:t>
            </w:r>
            <w:r w:rsidRPr="00DB5977">
              <w:rPr>
                <w:rFonts w:cs="Arial"/>
                <w:i/>
                <w:iCs/>
                <w:color w:val="818181"/>
              </w:rPr>
              <w:t>S21.G00.</w:t>
            </w:r>
            <w:r w:rsidRPr="00DB5977">
              <w:rPr>
                <w:rFonts w:cs="Arial"/>
                <w:color w:val="000000"/>
              </w:rPr>
              <w:t>41.013</w:t>
            </w:r>
          </w:p>
          <w:p w:rsidR="007838D4" w:rsidRPr="00DB5977" w:rsidRDefault="007838D4" w:rsidP="006C5BE9">
            <w:pPr>
              <w:autoSpaceDE w:val="0"/>
              <w:autoSpaceDN w:val="0"/>
              <w:adjustRightInd w:val="0"/>
              <w:jc w:val="both"/>
              <w:rPr>
                <w:rFonts w:cs="Arial"/>
                <w:color w:val="000000"/>
              </w:rPr>
            </w:pPr>
          </w:p>
          <w:p w:rsidR="00A43ACF" w:rsidRPr="00DB5977" w:rsidRDefault="007838D4" w:rsidP="006C5BE9">
            <w:pPr>
              <w:jc w:val="both"/>
            </w:pPr>
            <w:r w:rsidRPr="00DB5977">
              <w:rPr>
                <w:rFonts w:cs="Arial"/>
                <w:color w:val="000000"/>
              </w:rPr>
              <w:t xml:space="preserve">Ancien Numéro du contrat de travail </w:t>
            </w:r>
            <w:r w:rsidRPr="00DB5977">
              <w:rPr>
                <w:rFonts w:cs="Arial"/>
                <w:i/>
                <w:iCs/>
                <w:color w:val="818181"/>
              </w:rPr>
              <w:t>S21.G00.</w:t>
            </w:r>
            <w:r w:rsidRPr="00DB5977">
              <w:rPr>
                <w:rFonts w:cs="Arial"/>
                <w:color w:val="000000"/>
              </w:rPr>
              <w:t>41.014</w:t>
            </w:r>
          </w:p>
          <w:p w:rsidR="009D2BAE" w:rsidRPr="00DB5977" w:rsidRDefault="009D2BAE" w:rsidP="006C5BE9">
            <w:pPr>
              <w:autoSpaceDE w:val="0"/>
              <w:autoSpaceDN w:val="0"/>
              <w:adjustRightInd w:val="0"/>
              <w:jc w:val="both"/>
            </w:pPr>
          </w:p>
        </w:tc>
        <w:tc>
          <w:tcPr>
            <w:tcW w:w="5245" w:type="dxa"/>
          </w:tcPr>
          <w:p w:rsidR="006C5BE9" w:rsidRPr="00AD004A" w:rsidRDefault="006C5BE9" w:rsidP="006C5BE9">
            <w:pPr>
              <w:pStyle w:val="Paragraphedeliste"/>
              <w:numPr>
                <w:ilvl w:val="0"/>
                <w:numId w:val="3"/>
              </w:numPr>
              <w:jc w:val="both"/>
              <w:rPr>
                <w:b/>
                <w:color w:val="00B050"/>
              </w:rPr>
            </w:pPr>
            <w:r w:rsidRPr="00AD004A">
              <w:rPr>
                <w:b/>
                <w:color w:val="00B050"/>
              </w:rPr>
              <w:t>Ajout S21.G00.41.021</w:t>
            </w:r>
          </w:p>
          <w:p w:rsidR="00EE4954" w:rsidRPr="00AD004A" w:rsidRDefault="006C5BE9" w:rsidP="006C5BE9">
            <w:pPr>
              <w:jc w:val="both"/>
              <w:rPr>
                <w:b/>
                <w:color w:val="00B050"/>
              </w:rPr>
            </w:pPr>
            <w:r w:rsidRPr="00AD004A">
              <w:rPr>
                <w:b/>
                <w:color w:val="00B050"/>
              </w:rPr>
              <w:t xml:space="preserve">Ancienne date de début du contrat de travail S21.G00.41.021 </w:t>
            </w:r>
          </w:p>
          <w:p w:rsidR="00EE4954" w:rsidRPr="00AD004A" w:rsidRDefault="00EE4954" w:rsidP="006C5BE9">
            <w:pPr>
              <w:jc w:val="both"/>
              <w:rPr>
                <w:b/>
                <w:color w:val="00B050"/>
              </w:rPr>
            </w:pPr>
            <w:r w:rsidRPr="00AD004A">
              <w:rPr>
                <w:b/>
                <w:color w:val="00B050"/>
              </w:rPr>
              <w:t>Définition : Représente la date du premier jour d’applicabilité du contrat de travail.</w:t>
            </w:r>
          </w:p>
          <w:p w:rsidR="00EE4954" w:rsidRPr="00AD004A" w:rsidRDefault="00EE4954" w:rsidP="006C5BE9">
            <w:pPr>
              <w:jc w:val="both"/>
              <w:rPr>
                <w:b/>
                <w:color w:val="00B050"/>
                <w:sz w:val="10"/>
                <w:szCs w:val="10"/>
              </w:rPr>
            </w:pPr>
          </w:p>
          <w:p w:rsidR="005B1390" w:rsidRPr="00AD004A" w:rsidRDefault="00EE4954" w:rsidP="006C5BE9">
            <w:pPr>
              <w:jc w:val="both"/>
              <w:rPr>
                <w:b/>
                <w:color w:val="00B050"/>
              </w:rPr>
            </w:pPr>
            <w:r w:rsidRPr="00AD004A">
              <w:rPr>
                <w:b/>
                <w:color w:val="00B050"/>
              </w:rPr>
              <w:t>CSL-00</w:t>
            </w:r>
            <w:r w:rsidR="005B1390" w:rsidRPr="00AD004A">
              <w:rPr>
                <w:b/>
                <w:color w:val="00B050"/>
              </w:rPr>
              <w:t xml:space="preserve"> </w:t>
            </w:r>
            <w:r w:rsidRPr="00AD004A">
              <w:rPr>
                <w:b/>
                <w:color w:val="00B050"/>
              </w:rPr>
              <w:t xml:space="preserve">: </w:t>
            </w:r>
          </w:p>
          <w:p w:rsidR="00EE4954" w:rsidRPr="00AD004A" w:rsidRDefault="00EE4954" w:rsidP="006C5BE9">
            <w:pPr>
              <w:jc w:val="both"/>
              <w:rPr>
                <w:b/>
                <w:color w:val="00B050"/>
              </w:rPr>
            </w:pPr>
            <w:r w:rsidRPr="00AD004A">
              <w:rPr>
                <w:b/>
                <w:color w:val="00B050"/>
              </w:rPr>
              <w:t>(0[1-9]|[1-2][0-9]|3[0-1])(0[1-9]|1[0-2])(19|20)[0-9]{2}</w:t>
            </w:r>
          </w:p>
          <w:p w:rsidR="006C5BE9" w:rsidRPr="00AD004A" w:rsidRDefault="006C5BE9" w:rsidP="006C5BE9">
            <w:pPr>
              <w:jc w:val="both"/>
              <w:rPr>
                <w:b/>
                <w:color w:val="00B050"/>
                <w:sz w:val="12"/>
                <w:szCs w:val="12"/>
              </w:rPr>
            </w:pPr>
          </w:p>
          <w:p w:rsidR="00EE4954" w:rsidRPr="00AD004A" w:rsidRDefault="00EE4954" w:rsidP="006C5BE9">
            <w:pPr>
              <w:jc w:val="both"/>
              <w:rPr>
                <w:b/>
                <w:color w:val="00B050"/>
              </w:rPr>
            </w:pPr>
            <w:r w:rsidRPr="00AD004A">
              <w:rPr>
                <w:b/>
                <w:color w:val="00B050"/>
              </w:rPr>
              <w:t>Le tableau des usages est modifié en conséquence et se traduit par l'ajout de la ligne suivante:</w:t>
            </w:r>
          </w:p>
          <w:p w:rsidR="00EE4954" w:rsidRPr="00AD004A" w:rsidRDefault="00EE4954" w:rsidP="006C5BE9">
            <w:pPr>
              <w:jc w:val="both"/>
              <w:rPr>
                <w:b/>
                <w:color w:val="00B050"/>
                <w:sz w:val="12"/>
                <w:szCs w:val="12"/>
              </w:rPr>
            </w:pPr>
          </w:p>
          <w:p w:rsidR="00EE4954" w:rsidRPr="00AD004A" w:rsidRDefault="00EE4954" w:rsidP="006C5BE9">
            <w:pPr>
              <w:jc w:val="both"/>
              <w:rPr>
                <w:b/>
                <w:color w:val="00B050"/>
              </w:rPr>
            </w:pPr>
            <w:r w:rsidRPr="00AD004A">
              <w:rPr>
                <w:b/>
                <w:color w:val="00B050"/>
              </w:rPr>
              <w:t>S21.G00.41.021</w:t>
            </w:r>
          </w:p>
          <w:p w:rsidR="00EE4954" w:rsidRPr="00AD004A" w:rsidRDefault="00EE4954" w:rsidP="006C5BE9">
            <w:pPr>
              <w:jc w:val="both"/>
              <w:rPr>
                <w:b/>
                <w:color w:val="00B050"/>
              </w:rPr>
            </w:pPr>
            <w:r w:rsidRPr="00AD004A">
              <w:rPr>
                <w:b/>
                <w:color w:val="00B050"/>
              </w:rPr>
              <w:t>Ancienne date de début du contrat de travail</w:t>
            </w:r>
          </w:p>
          <w:p w:rsidR="00EE4954" w:rsidRPr="00AD004A" w:rsidRDefault="00EE4954" w:rsidP="006C5BE9">
            <w:pPr>
              <w:jc w:val="both"/>
              <w:rPr>
                <w:b/>
                <w:color w:val="00B050"/>
              </w:rPr>
            </w:pPr>
            <w:r w:rsidRPr="00AD004A">
              <w:rPr>
                <w:b/>
                <w:color w:val="00B050"/>
              </w:rPr>
              <w:t>C</w:t>
            </w:r>
            <w:r w:rsidR="00D574E7" w:rsidRPr="00AD004A">
              <w:rPr>
                <w:b/>
                <w:color w:val="00B050"/>
              </w:rPr>
              <w:t xml:space="preserve"> / </w:t>
            </w:r>
            <w:r w:rsidRPr="00AD004A">
              <w:rPr>
                <w:b/>
                <w:color w:val="00B050"/>
              </w:rPr>
              <w:t>N</w:t>
            </w:r>
            <w:r w:rsidR="00D574E7" w:rsidRPr="00AD004A">
              <w:rPr>
                <w:b/>
                <w:color w:val="00B050"/>
              </w:rPr>
              <w:t xml:space="preserve"> / </w:t>
            </w:r>
            <w:r w:rsidRPr="00AD004A">
              <w:rPr>
                <w:b/>
                <w:color w:val="00B050"/>
              </w:rPr>
              <w:t>N</w:t>
            </w:r>
            <w:r w:rsidR="00D574E7" w:rsidRPr="00AD004A">
              <w:rPr>
                <w:b/>
                <w:color w:val="00B050"/>
              </w:rPr>
              <w:t xml:space="preserve"> / </w:t>
            </w:r>
            <w:r w:rsidRPr="00AD004A">
              <w:rPr>
                <w:b/>
                <w:color w:val="00B050"/>
              </w:rPr>
              <w:t>N</w:t>
            </w:r>
          </w:p>
          <w:p w:rsidR="00EE4954" w:rsidRPr="00AD004A" w:rsidRDefault="00EE4954" w:rsidP="006C5BE9">
            <w:pPr>
              <w:jc w:val="both"/>
              <w:rPr>
                <w:b/>
                <w:color w:val="00B050"/>
                <w:sz w:val="10"/>
                <w:szCs w:val="10"/>
              </w:rPr>
            </w:pPr>
          </w:p>
          <w:p w:rsidR="00EE4954" w:rsidRPr="00AD004A" w:rsidRDefault="00EE4954" w:rsidP="006C5BE9">
            <w:pPr>
              <w:jc w:val="both"/>
              <w:rPr>
                <w:b/>
                <w:color w:val="00B050"/>
                <w:sz w:val="10"/>
                <w:szCs w:val="10"/>
              </w:rPr>
            </w:pPr>
          </w:p>
          <w:p w:rsidR="00EE4954" w:rsidRPr="00AD004A" w:rsidRDefault="006C5BE9" w:rsidP="006C5BE9">
            <w:pPr>
              <w:pStyle w:val="Paragraphedeliste"/>
              <w:numPr>
                <w:ilvl w:val="0"/>
                <w:numId w:val="3"/>
              </w:numPr>
              <w:jc w:val="both"/>
              <w:rPr>
                <w:b/>
                <w:color w:val="00B050"/>
              </w:rPr>
            </w:pPr>
            <w:r w:rsidRPr="00AD004A">
              <w:rPr>
                <w:b/>
                <w:color w:val="00B050"/>
              </w:rPr>
              <w:t>Ajout S21.G00.41.022</w:t>
            </w:r>
          </w:p>
          <w:p w:rsidR="00EE4954" w:rsidRPr="00AD004A" w:rsidRDefault="006C5BE9" w:rsidP="006C5BE9">
            <w:pPr>
              <w:jc w:val="both"/>
              <w:rPr>
                <w:b/>
                <w:color w:val="00B050"/>
              </w:rPr>
            </w:pPr>
            <w:r w:rsidRPr="00AD004A">
              <w:rPr>
                <w:b/>
                <w:color w:val="00B050"/>
              </w:rPr>
              <w:t xml:space="preserve">Ancienne quotité de travail de référence de l'entreprise pour la catégorie de salarié </w:t>
            </w:r>
            <w:r w:rsidR="00EE4954" w:rsidRPr="00AD004A">
              <w:rPr>
                <w:b/>
                <w:color w:val="00B050"/>
              </w:rPr>
              <w:t xml:space="preserve">S21.G00.41.022 </w:t>
            </w:r>
          </w:p>
          <w:p w:rsidR="00EE4954" w:rsidRPr="00AD004A" w:rsidRDefault="00EE4954" w:rsidP="006C5BE9">
            <w:pPr>
              <w:jc w:val="both"/>
              <w:rPr>
                <w:b/>
                <w:color w:val="00B050"/>
              </w:rPr>
            </w:pPr>
            <w:r w:rsidRPr="00AD004A">
              <w:rPr>
                <w:b/>
                <w:color w:val="00B050"/>
              </w:rPr>
              <w:t>Définition : Valeur exprimant la durée de travail applicable pour la catégorie de salariés dans l’entreprise. Cette valeur peut être fixée par le code du travail ou par la convention collective applicable au salarié. Lorsque la valeur exprimée est une durée, elle doit être valorisée en moyenne pour un mois civil.</w:t>
            </w:r>
          </w:p>
          <w:p w:rsidR="00EE4954" w:rsidRPr="00AD004A" w:rsidRDefault="00EE4954" w:rsidP="006C5BE9">
            <w:pPr>
              <w:jc w:val="both"/>
              <w:rPr>
                <w:b/>
                <w:color w:val="00B050"/>
              </w:rPr>
            </w:pPr>
          </w:p>
          <w:p w:rsidR="00EE4954" w:rsidRPr="00AD004A" w:rsidRDefault="00EE4954" w:rsidP="006C5BE9">
            <w:pPr>
              <w:jc w:val="both"/>
              <w:rPr>
                <w:b/>
                <w:color w:val="00B050"/>
              </w:rPr>
            </w:pPr>
            <w:r w:rsidRPr="00AD004A">
              <w:rPr>
                <w:b/>
                <w:color w:val="00B050"/>
              </w:rPr>
              <w:t>CSL 00 : [0]*([1-9][0-9]*\.[0-9]{2}|0\.[0-9]{2})</w:t>
            </w:r>
          </w:p>
          <w:p w:rsidR="00EE4954" w:rsidRPr="00AD004A" w:rsidRDefault="00EE4954" w:rsidP="006C5BE9">
            <w:pPr>
              <w:jc w:val="both"/>
              <w:rPr>
                <w:b/>
                <w:color w:val="00B050"/>
              </w:rPr>
            </w:pPr>
            <w:r w:rsidRPr="00AD004A">
              <w:rPr>
                <w:b/>
                <w:color w:val="00B050"/>
              </w:rPr>
              <w:t>Le tableau des usages est modifié en conséquence et se traduit par l'ajout de la ligne suivante:</w:t>
            </w:r>
          </w:p>
          <w:p w:rsidR="00EE4954" w:rsidRPr="00AD004A" w:rsidRDefault="00EE4954" w:rsidP="006C5BE9">
            <w:pPr>
              <w:jc w:val="both"/>
              <w:rPr>
                <w:b/>
                <w:color w:val="00B050"/>
              </w:rPr>
            </w:pPr>
          </w:p>
          <w:p w:rsidR="00EE4954" w:rsidRPr="00AD004A" w:rsidRDefault="00EE4954" w:rsidP="006C5BE9">
            <w:pPr>
              <w:jc w:val="both"/>
              <w:rPr>
                <w:b/>
                <w:color w:val="00B050"/>
              </w:rPr>
            </w:pPr>
            <w:r w:rsidRPr="00AD004A">
              <w:rPr>
                <w:b/>
                <w:color w:val="00B050"/>
              </w:rPr>
              <w:t>S21.G00.41.022</w:t>
            </w:r>
          </w:p>
          <w:p w:rsidR="00EE4954" w:rsidRPr="00AD004A" w:rsidRDefault="00EE4954" w:rsidP="006C5BE9">
            <w:pPr>
              <w:jc w:val="both"/>
              <w:rPr>
                <w:b/>
                <w:color w:val="00B050"/>
              </w:rPr>
            </w:pPr>
            <w:r w:rsidRPr="00AD004A">
              <w:rPr>
                <w:b/>
                <w:color w:val="00B050"/>
              </w:rPr>
              <w:t>Ancienne quotité de travail de référence de l'entreprise pour la catégorie de salarié</w:t>
            </w:r>
          </w:p>
          <w:p w:rsidR="00A43ACF" w:rsidRPr="00DB5977" w:rsidRDefault="00EE4954" w:rsidP="006C5BE9">
            <w:pPr>
              <w:jc w:val="both"/>
              <w:rPr>
                <w:b/>
                <w:color w:val="FF0000"/>
              </w:rPr>
            </w:pPr>
            <w:r w:rsidRPr="00AD004A">
              <w:rPr>
                <w:b/>
                <w:color w:val="00B050"/>
              </w:rPr>
              <w:t>C</w:t>
            </w:r>
            <w:r w:rsidR="00D574E7" w:rsidRPr="00AD004A">
              <w:rPr>
                <w:b/>
                <w:color w:val="00B050"/>
              </w:rPr>
              <w:t xml:space="preserve"> / </w:t>
            </w:r>
            <w:r w:rsidRPr="00AD004A">
              <w:rPr>
                <w:b/>
                <w:color w:val="00B050"/>
              </w:rPr>
              <w:t>N</w:t>
            </w:r>
            <w:r w:rsidR="00D574E7" w:rsidRPr="00AD004A">
              <w:rPr>
                <w:b/>
                <w:color w:val="00B050"/>
              </w:rPr>
              <w:t xml:space="preserve"> / </w:t>
            </w:r>
            <w:r w:rsidRPr="00AD004A">
              <w:rPr>
                <w:b/>
                <w:color w:val="00B050"/>
              </w:rPr>
              <w:t>N</w:t>
            </w:r>
            <w:r w:rsidR="00D574E7" w:rsidRPr="00AD004A">
              <w:rPr>
                <w:b/>
                <w:color w:val="00B050"/>
              </w:rPr>
              <w:t xml:space="preserve"> / </w:t>
            </w:r>
            <w:r w:rsidRPr="00AD004A">
              <w:rPr>
                <w:b/>
                <w:color w:val="00B050"/>
              </w:rPr>
              <w:t>N</w:t>
            </w:r>
          </w:p>
        </w:tc>
      </w:tr>
    </w:tbl>
    <w:p w:rsidR="00A43ACF" w:rsidRPr="00D8265E" w:rsidRDefault="00A43ACF" w:rsidP="006C5BE9">
      <w:pPr>
        <w:jc w:val="both"/>
        <w:rPr>
          <w:sz w:val="10"/>
          <w:szCs w:val="10"/>
        </w:rPr>
      </w:pPr>
    </w:p>
    <w:p w:rsidR="00D8265E" w:rsidRPr="00D8265E" w:rsidRDefault="00D8265E" w:rsidP="00D8265E">
      <w:pPr>
        <w:jc w:val="right"/>
        <w:rPr>
          <w:i/>
        </w:rPr>
      </w:pPr>
      <w:r w:rsidRPr="00D8265E">
        <w:rPr>
          <w:i/>
        </w:rPr>
        <w:t xml:space="preserve">Date de prise en compte : Avril 2014 </w:t>
      </w:r>
    </w:p>
    <w:p w:rsidR="00D8265E" w:rsidRDefault="00D8265E" w:rsidP="006C5BE9">
      <w:pPr>
        <w:jc w:val="both"/>
      </w:pPr>
    </w:p>
    <w:p w:rsidR="00D574E7" w:rsidRPr="00DB5977" w:rsidRDefault="00D574E7" w:rsidP="006C5BE9">
      <w:pPr>
        <w:jc w:val="both"/>
      </w:pPr>
    </w:p>
    <w:p w:rsidR="00630F2D" w:rsidRPr="00DB5977" w:rsidRDefault="00630F2D" w:rsidP="006C5BE9">
      <w:pPr>
        <w:pStyle w:val="Paragraphedeliste"/>
        <w:numPr>
          <w:ilvl w:val="0"/>
          <w:numId w:val="1"/>
        </w:numPr>
        <w:jc w:val="both"/>
        <w:rPr>
          <w:b/>
        </w:rPr>
      </w:pPr>
      <w:r w:rsidRPr="00DB5977">
        <w:rPr>
          <w:b/>
        </w:rPr>
        <w:t xml:space="preserve">S21.G00.40.001 </w:t>
      </w:r>
      <w:r w:rsidRPr="00DB5977">
        <w:rPr>
          <w:b/>
        </w:rPr>
        <w:tab/>
        <w:t>Date de début du contrat de travail</w:t>
      </w:r>
      <w:r w:rsidR="00C41A5F">
        <w:rPr>
          <w:b/>
        </w:rPr>
        <w:tab/>
      </w:r>
      <w:r w:rsidR="00C41A5F">
        <w:rPr>
          <w:b/>
        </w:rPr>
        <w:tab/>
      </w:r>
      <w:r w:rsidR="00C41A5F">
        <w:rPr>
          <w:i/>
        </w:rPr>
        <w:t>(Fiche n°327)</w:t>
      </w:r>
    </w:p>
    <w:tbl>
      <w:tblPr>
        <w:tblStyle w:val="Grilledutableau"/>
        <w:tblW w:w="0" w:type="auto"/>
        <w:tblLook w:val="04A0"/>
      </w:tblPr>
      <w:tblGrid>
        <w:gridCol w:w="5070"/>
        <w:gridCol w:w="5244"/>
      </w:tblGrid>
      <w:tr w:rsidR="00630F2D" w:rsidRPr="00DB5977" w:rsidTr="00DB5977">
        <w:tc>
          <w:tcPr>
            <w:tcW w:w="5070" w:type="dxa"/>
            <w:shd w:val="clear" w:color="auto" w:fill="F79646" w:themeFill="accent6"/>
          </w:tcPr>
          <w:p w:rsidR="00630F2D" w:rsidRPr="00DB5977" w:rsidRDefault="00630F2D" w:rsidP="00DB5977">
            <w:pPr>
              <w:jc w:val="center"/>
              <w:rPr>
                <w:b/>
              </w:rPr>
            </w:pPr>
            <w:r w:rsidRPr="00DB5977">
              <w:rPr>
                <w:b/>
              </w:rPr>
              <w:lastRenderedPageBreak/>
              <w:t>Avant</w:t>
            </w:r>
          </w:p>
        </w:tc>
        <w:tc>
          <w:tcPr>
            <w:tcW w:w="5244" w:type="dxa"/>
            <w:shd w:val="clear" w:color="auto" w:fill="F79646" w:themeFill="accent6"/>
          </w:tcPr>
          <w:p w:rsidR="00630F2D" w:rsidRPr="00DB5977" w:rsidRDefault="00630F2D" w:rsidP="00DB5977">
            <w:pPr>
              <w:jc w:val="center"/>
              <w:rPr>
                <w:b/>
              </w:rPr>
            </w:pPr>
            <w:r w:rsidRPr="00DB5977">
              <w:rPr>
                <w:b/>
              </w:rPr>
              <w:t>Après</w:t>
            </w:r>
          </w:p>
        </w:tc>
      </w:tr>
      <w:tr w:rsidR="00630F2D" w:rsidRPr="00DB5977" w:rsidTr="005B1390">
        <w:tc>
          <w:tcPr>
            <w:tcW w:w="5070" w:type="dxa"/>
          </w:tcPr>
          <w:p w:rsidR="00630F2D" w:rsidRPr="00DB5977" w:rsidRDefault="008740C6" w:rsidP="006C5BE9">
            <w:pPr>
              <w:jc w:val="both"/>
            </w:pPr>
            <w:r w:rsidRPr="00DB5977">
              <w:t>CCH-11 : La date de début de contrat de travail ne peut pas être supérieure au dernier jour du Mois principal déclaré.</w:t>
            </w:r>
          </w:p>
        </w:tc>
        <w:tc>
          <w:tcPr>
            <w:tcW w:w="5244" w:type="dxa"/>
          </w:tcPr>
          <w:p w:rsidR="008740C6" w:rsidRPr="00DB5977" w:rsidRDefault="008740C6" w:rsidP="006C5BE9">
            <w:pPr>
              <w:jc w:val="both"/>
              <w:rPr>
                <w:b/>
                <w:color w:val="FF0000"/>
              </w:rPr>
            </w:pPr>
            <w:r w:rsidRPr="00DB5977">
              <w:t>CCH-11 : La date de début de contrat de travail ne peut pas être supérieure au dernier jour du Mois principal déclaré.</w:t>
            </w:r>
          </w:p>
          <w:p w:rsidR="00630F2D" w:rsidRPr="00AD004A" w:rsidRDefault="008740C6" w:rsidP="006C5BE9">
            <w:pPr>
              <w:jc w:val="both"/>
              <w:rPr>
                <w:b/>
                <w:color w:val="00B050"/>
              </w:rPr>
            </w:pPr>
            <w:r w:rsidRPr="00AD004A">
              <w:rPr>
                <w:b/>
                <w:color w:val="00B050"/>
              </w:rPr>
              <w:t>CCH-13 : La date de début de contrat doit être inférieure ou égale à la date de fin du contrat.</w:t>
            </w:r>
          </w:p>
        </w:tc>
      </w:tr>
    </w:tbl>
    <w:p w:rsidR="008740C6" w:rsidRPr="00D8265E" w:rsidRDefault="008740C6" w:rsidP="006C5BE9">
      <w:pPr>
        <w:jc w:val="both"/>
        <w:rPr>
          <w:sz w:val="10"/>
          <w:szCs w:val="10"/>
        </w:rPr>
      </w:pPr>
    </w:p>
    <w:p w:rsidR="00D8265E" w:rsidRPr="00D8265E" w:rsidRDefault="00D8265E" w:rsidP="00D8265E">
      <w:pPr>
        <w:jc w:val="right"/>
        <w:rPr>
          <w:i/>
        </w:rPr>
      </w:pPr>
      <w:r w:rsidRPr="00D8265E">
        <w:rPr>
          <w:i/>
        </w:rPr>
        <w:t xml:space="preserve">Date de prise en compte : Avril 2014 </w:t>
      </w:r>
    </w:p>
    <w:p w:rsidR="00D8265E" w:rsidRPr="00D574E7" w:rsidRDefault="00D8265E" w:rsidP="006C5BE9">
      <w:pPr>
        <w:jc w:val="both"/>
        <w:rPr>
          <w:sz w:val="4"/>
          <w:szCs w:val="4"/>
        </w:rPr>
      </w:pPr>
    </w:p>
    <w:p w:rsidR="008740C6" w:rsidRPr="00DB5977" w:rsidRDefault="008740C6" w:rsidP="006C5BE9">
      <w:pPr>
        <w:pStyle w:val="Paragraphedeliste"/>
        <w:numPr>
          <w:ilvl w:val="0"/>
          <w:numId w:val="1"/>
        </w:numPr>
        <w:jc w:val="both"/>
        <w:rPr>
          <w:b/>
        </w:rPr>
      </w:pPr>
      <w:r w:rsidRPr="00DB5977">
        <w:rPr>
          <w:b/>
        </w:rPr>
        <w:t xml:space="preserve">S21.G00.40.013 </w:t>
      </w:r>
      <w:r w:rsidRPr="00DB5977">
        <w:rPr>
          <w:b/>
        </w:rPr>
        <w:tab/>
        <w:t>Quotité de travail du contrat de travail</w:t>
      </w:r>
      <w:r w:rsidR="00C41A5F">
        <w:rPr>
          <w:b/>
        </w:rPr>
        <w:tab/>
      </w:r>
      <w:r w:rsidR="00C41A5F">
        <w:rPr>
          <w:b/>
        </w:rPr>
        <w:tab/>
      </w:r>
      <w:r w:rsidR="00C41A5F">
        <w:rPr>
          <w:i/>
        </w:rPr>
        <w:t>(Fiche n°329)</w:t>
      </w:r>
    </w:p>
    <w:tbl>
      <w:tblPr>
        <w:tblStyle w:val="Grilledutableau"/>
        <w:tblW w:w="0" w:type="auto"/>
        <w:tblLook w:val="04A0"/>
      </w:tblPr>
      <w:tblGrid>
        <w:gridCol w:w="5070"/>
        <w:gridCol w:w="5283"/>
      </w:tblGrid>
      <w:tr w:rsidR="008740C6" w:rsidRPr="00DB5977" w:rsidTr="00DB5977">
        <w:tc>
          <w:tcPr>
            <w:tcW w:w="5070" w:type="dxa"/>
            <w:shd w:val="clear" w:color="auto" w:fill="F79646" w:themeFill="accent6"/>
          </w:tcPr>
          <w:p w:rsidR="008740C6" w:rsidRPr="00DB5977" w:rsidRDefault="008740C6" w:rsidP="00DB5977">
            <w:pPr>
              <w:jc w:val="center"/>
              <w:rPr>
                <w:b/>
              </w:rPr>
            </w:pPr>
            <w:r w:rsidRPr="00DB5977">
              <w:rPr>
                <w:b/>
              </w:rPr>
              <w:t>Avant</w:t>
            </w:r>
          </w:p>
        </w:tc>
        <w:tc>
          <w:tcPr>
            <w:tcW w:w="5283" w:type="dxa"/>
            <w:shd w:val="clear" w:color="auto" w:fill="F79646" w:themeFill="accent6"/>
          </w:tcPr>
          <w:p w:rsidR="008740C6" w:rsidRPr="00DB5977" w:rsidRDefault="008740C6" w:rsidP="00DB5977">
            <w:pPr>
              <w:jc w:val="center"/>
              <w:rPr>
                <w:b/>
              </w:rPr>
            </w:pPr>
            <w:r w:rsidRPr="00DB5977">
              <w:rPr>
                <w:b/>
              </w:rPr>
              <w:t>Après</w:t>
            </w:r>
          </w:p>
        </w:tc>
      </w:tr>
      <w:tr w:rsidR="008740C6" w:rsidRPr="00DB5977" w:rsidTr="005B1390">
        <w:tc>
          <w:tcPr>
            <w:tcW w:w="5070" w:type="dxa"/>
          </w:tcPr>
          <w:p w:rsidR="008740C6" w:rsidRPr="00DB5977" w:rsidRDefault="008740C6" w:rsidP="006C5BE9">
            <w:pPr>
              <w:jc w:val="both"/>
            </w:pPr>
          </w:p>
          <w:p w:rsidR="008740C6" w:rsidRPr="00DB5977" w:rsidRDefault="008740C6" w:rsidP="006C5BE9">
            <w:pPr>
              <w:jc w:val="both"/>
            </w:pPr>
          </w:p>
        </w:tc>
        <w:tc>
          <w:tcPr>
            <w:tcW w:w="5283" w:type="dxa"/>
          </w:tcPr>
          <w:p w:rsidR="008740C6" w:rsidRPr="00AD004A" w:rsidRDefault="008740C6" w:rsidP="006C5BE9">
            <w:pPr>
              <w:jc w:val="both"/>
              <w:rPr>
                <w:b/>
                <w:color w:val="00B050"/>
              </w:rPr>
            </w:pPr>
            <w:r w:rsidRPr="00AD004A">
              <w:rPr>
                <w:b/>
                <w:color w:val="00B050"/>
              </w:rPr>
              <w:t>CCH-11 : La valeur zéro est interdite si l'unité de mesure de la quotité de travail est inférieure à 22.</w:t>
            </w:r>
          </w:p>
        </w:tc>
      </w:tr>
    </w:tbl>
    <w:p w:rsidR="008740C6" w:rsidRPr="00D8265E" w:rsidRDefault="008740C6" w:rsidP="006C5BE9">
      <w:pPr>
        <w:jc w:val="both"/>
        <w:rPr>
          <w:sz w:val="10"/>
          <w:szCs w:val="10"/>
        </w:rPr>
      </w:pPr>
    </w:p>
    <w:p w:rsidR="00D8265E" w:rsidRPr="00D8265E" w:rsidRDefault="00D8265E" w:rsidP="00D8265E">
      <w:pPr>
        <w:jc w:val="right"/>
        <w:rPr>
          <w:i/>
        </w:rPr>
      </w:pPr>
      <w:r w:rsidRPr="00D8265E">
        <w:rPr>
          <w:i/>
        </w:rPr>
        <w:t xml:space="preserve">Date de prise en compte : Avril 2014 </w:t>
      </w:r>
    </w:p>
    <w:p w:rsidR="00D8265E" w:rsidRPr="00D574E7" w:rsidRDefault="00D8265E" w:rsidP="006C5BE9">
      <w:pPr>
        <w:jc w:val="both"/>
        <w:rPr>
          <w:sz w:val="4"/>
          <w:szCs w:val="4"/>
        </w:rPr>
      </w:pPr>
    </w:p>
    <w:p w:rsidR="00EE4954" w:rsidRPr="00DB5977" w:rsidRDefault="00EE4954" w:rsidP="006C5BE9">
      <w:pPr>
        <w:pStyle w:val="Paragraphedeliste"/>
        <w:numPr>
          <w:ilvl w:val="0"/>
          <w:numId w:val="1"/>
        </w:numPr>
        <w:jc w:val="both"/>
        <w:rPr>
          <w:b/>
        </w:rPr>
      </w:pPr>
      <w:r w:rsidRPr="00DB5977">
        <w:rPr>
          <w:b/>
        </w:rPr>
        <w:t xml:space="preserve">S21.G00.51.001 </w:t>
      </w:r>
      <w:r w:rsidRPr="00DB5977">
        <w:rPr>
          <w:b/>
        </w:rPr>
        <w:tab/>
        <w:t>Date de début de période</w:t>
      </w:r>
      <w:r w:rsidR="00C41A5F">
        <w:rPr>
          <w:b/>
        </w:rPr>
        <w:tab/>
      </w:r>
      <w:r w:rsidR="00C41A5F">
        <w:rPr>
          <w:i/>
        </w:rPr>
        <w:t>(Fiche n°330)</w:t>
      </w:r>
    </w:p>
    <w:tbl>
      <w:tblPr>
        <w:tblStyle w:val="Grilledutableau"/>
        <w:tblW w:w="0" w:type="auto"/>
        <w:tblLook w:val="04A0"/>
      </w:tblPr>
      <w:tblGrid>
        <w:gridCol w:w="5070"/>
        <w:gridCol w:w="5244"/>
      </w:tblGrid>
      <w:tr w:rsidR="00EE4954" w:rsidRPr="00DB5977" w:rsidTr="00DB5977">
        <w:tc>
          <w:tcPr>
            <w:tcW w:w="5070" w:type="dxa"/>
            <w:shd w:val="clear" w:color="auto" w:fill="F79646" w:themeFill="accent6"/>
          </w:tcPr>
          <w:p w:rsidR="00EE4954" w:rsidRPr="00DB5977" w:rsidRDefault="00EE4954" w:rsidP="00DB5977">
            <w:pPr>
              <w:jc w:val="center"/>
              <w:rPr>
                <w:b/>
              </w:rPr>
            </w:pPr>
            <w:r w:rsidRPr="00DB5977">
              <w:rPr>
                <w:b/>
              </w:rPr>
              <w:t>Avant</w:t>
            </w:r>
          </w:p>
        </w:tc>
        <w:tc>
          <w:tcPr>
            <w:tcW w:w="5244" w:type="dxa"/>
            <w:shd w:val="clear" w:color="auto" w:fill="F79646" w:themeFill="accent6"/>
          </w:tcPr>
          <w:p w:rsidR="00EE4954" w:rsidRPr="00DB5977" w:rsidRDefault="00EE4954" w:rsidP="00DB5977">
            <w:pPr>
              <w:jc w:val="center"/>
              <w:rPr>
                <w:b/>
              </w:rPr>
            </w:pPr>
            <w:r w:rsidRPr="00DB5977">
              <w:rPr>
                <w:b/>
              </w:rPr>
              <w:t>Après</w:t>
            </w:r>
          </w:p>
        </w:tc>
      </w:tr>
      <w:tr w:rsidR="00EE4954" w:rsidRPr="00DB5977" w:rsidTr="005B1390">
        <w:tc>
          <w:tcPr>
            <w:tcW w:w="5070" w:type="dxa"/>
          </w:tcPr>
          <w:p w:rsidR="007838D4" w:rsidRPr="00DB5977" w:rsidRDefault="007838D4" w:rsidP="006C5BE9">
            <w:pPr>
              <w:autoSpaceDE w:val="0"/>
              <w:autoSpaceDN w:val="0"/>
              <w:adjustRightInd w:val="0"/>
              <w:jc w:val="both"/>
              <w:rPr>
                <w:rFonts w:cs="Arial"/>
              </w:rPr>
            </w:pPr>
            <w:r w:rsidRPr="00DB5977">
              <w:rPr>
                <w:rFonts w:cs="Arial"/>
              </w:rPr>
              <w:t>CCH-11 : La Date début de période doit être supérieure ou égale à l'avant veille de la Date du début du</w:t>
            </w:r>
          </w:p>
          <w:p w:rsidR="007838D4" w:rsidRPr="00DB5977" w:rsidRDefault="007838D4" w:rsidP="006C5BE9">
            <w:pPr>
              <w:autoSpaceDE w:val="0"/>
              <w:autoSpaceDN w:val="0"/>
              <w:adjustRightInd w:val="0"/>
              <w:jc w:val="both"/>
              <w:rPr>
                <w:rFonts w:cs="Arial"/>
              </w:rPr>
            </w:pPr>
            <w:r w:rsidRPr="00DB5977">
              <w:rPr>
                <w:rFonts w:cs="Arial"/>
              </w:rPr>
              <w:t>contrat de travail. Ce contrôle ne s'applique qu'aux dates de début de période incluses dans le mois</w:t>
            </w:r>
          </w:p>
          <w:p w:rsidR="00EE4954" w:rsidRPr="00DB5977" w:rsidRDefault="007838D4" w:rsidP="006C5BE9">
            <w:pPr>
              <w:jc w:val="both"/>
            </w:pPr>
            <w:r w:rsidRPr="00DB5977">
              <w:rPr>
                <w:rFonts w:cs="Arial"/>
              </w:rPr>
              <w:t>principal déclaré.</w:t>
            </w:r>
          </w:p>
        </w:tc>
        <w:tc>
          <w:tcPr>
            <w:tcW w:w="5244" w:type="dxa"/>
          </w:tcPr>
          <w:p w:rsidR="00EE4954" w:rsidRPr="00AD004A" w:rsidRDefault="00EE4954" w:rsidP="006C5BE9">
            <w:pPr>
              <w:jc w:val="both"/>
              <w:rPr>
                <w:b/>
                <w:color w:val="00B050"/>
              </w:rPr>
            </w:pPr>
            <w:r w:rsidRPr="00AD004A">
              <w:rPr>
                <w:b/>
                <w:color w:val="00B050"/>
              </w:rPr>
              <w:t>CCH-11 : Si la rubrique S21.G00.51.005 "Rémunération brute non plafonnée" ou la rubrique S21.G00.51.007 "Salaire brut soumis à contributions d'Assurance chômage" est différente de 0, la Date début de période doit être supérieure ou égale à l'avant veille de la Date du début du contrat de travail. Ce contrôle ne s'applique qu'aux dates de début de période incluses dans le mois principal déclaré.</w:t>
            </w:r>
          </w:p>
        </w:tc>
      </w:tr>
    </w:tbl>
    <w:p w:rsidR="00312AAD" w:rsidRDefault="00312AAD" w:rsidP="006C5BE9">
      <w:pPr>
        <w:jc w:val="both"/>
      </w:pPr>
    </w:p>
    <w:p w:rsidR="00B540AE" w:rsidRPr="00D8265E" w:rsidRDefault="00B540AE" w:rsidP="00B540AE">
      <w:pPr>
        <w:jc w:val="right"/>
        <w:rPr>
          <w:i/>
        </w:rPr>
      </w:pPr>
      <w:r w:rsidRPr="00D8265E">
        <w:rPr>
          <w:i/>
        </w:rPr>
        <w:t xml:space="preserve">Date de prise en compte : Avril 2014 </w:t>
      </w:r>
    </w:p>
    <w:p w:rsidR="00EE4954" w:rsidRPr="00DB5977" w:rsidRDefault="00EE4954" w:rsidP="005B1390">
      <w:pPr>
        <w:pStyle w:val="Paragraphedeliste"/>
        <w:numPr>
          <w:ilvl w:val="0"/>
          <w:numId w:val="1"/>
        </w:numPr>
        <w:jc w:val="both"/>
        <w:rPr>
          <w:b/>
        </w:rPr>
      </w:pPr>
      <w:r w:rsidRPr="00DB5977">
        <w:rPr>
          <w:b/>
        </w:rPr>
        <w:t>S21.G00.51.002 – Date de fin de période</w:t>
      </w:r>
      <w:r w:rsidR="00C41A5F">
        <w:rPr>
          <w:b/>
        </w:rPr>
        <w:tab/>
      </w:r>
      <w:r w:rsidR="002270AE">
        <w:rPr>
          <w:i/>
        </w:rPr>
        <w:t>(Fiche n°331)</w:t>
      </w:r>
    </w:p>
    <w:tbl>
      <w:tblPr>
        <w:tblStyle w:val="Grilledutableau"/>
        <w:tblW w:w="0" w:type="auto"/>
        <w:tblLook w:val="04A0"/>
      </w:tblPr>
      <w:tblGrid>
        <w:gridCol w:w="5070"/>
        <w:gridCol w:w="5244"/>
      </w:tblGrid>
      <w:tr w:rsidR="00EE4954" w:rsidRPr="00DB5977" w:rsidTr="00DB5977">
        <w:tc>
          <w:tcPr>
            <w:tcW w:w="5070" w:type="dxa"/>
            <w:shd w:val="clear" w:color="auto" w:fill="F79646" w:themeFill="accent6"/>
          </w:tcPr>
          <w:p w:rsidR="00EE4954" w:rsidRPr="00DB5977" w:rsidRDefault="00EE4954" w:rsidP="00DB5977">
            <w:pPr>
              <w:jc w:val="center"/>
              <w:rPr>
                <w:b/>
              </w:rPr>
            </w:pPr>
            <w:r w:rsidRPr="00DB5977">
              <w:rPr>
                <w:b/>
              </w:rPr>
              <w:t>Avant</w:t>
            </w:r>
          </w:p>
        </w:tc>
        <w:tc>
          <w:tcPr>
            <w:tcW w:w="5244" w:type="dxa"/>
            <w:shd w:val="clear" w:color="auto" w:fill="F79646" w:themeFill="accent6"/>
          </w:tcPr>
          <w:p w:rsidR="00EE4954" w:rsidRPr="00DB5977" w:rsidRDefault="00EE4954" w:rsidP="00DB5977">
            <w:pPr>
              <w:jc w:val="center"/>
              <w:rPr>
                <w:b/>
              </w:rPr>
            </w:pPr>
            <w:r w:rsidRPr="00DB5977">
              <w:rPr>
                <w:b/>
              </w:rPr>
              <w:t>Après</w:t>
            </w:r>
          </w:p>
        </w:tc>
      </w:tr>
      <w:tr w:rsidR="00EE4954" w:rsidRPr="00DB5977" w:rsidTr="005B1390">
        <w:tc>
          <w:tcPr>
            <w:tcW w:w="5070" w:type="dxa"/>
          </w:tcPr>
          <w:p w:rsidR="007838D4" w:rsidRPr="00DB5977" w:rsidRDefault="007838D4" w:rsidP="006C5BE9">
            <w:pPr>
              <w:autoSpaceDE w:val="0"/>
              <w:autoSpaceDN w:val="0"/>
              <w:adjustRightInd w:val="0"/>
              <w:jc w:val="both"/>
              <w:rPr>
                <w:rFonts w:cs="Arial"/>
              </w:rPr>
            </w:pPr>
            <w:r w:rsidRPr="00DB5977">
              <w:rPr>
                <w:rFonts w:cs="Arial"/>
              </w:rPr>
              <w:t>CCH-11 : La Date fin de période doit être supérieure ou égale à la Date début de période</w:t>
            </w:r>
          </w:p>
          <w:p w:rsidR="007838D4" w:rsidRPr="00DB5977" w:rsidRDefault="007838D4" w:rsidP="006C5BE9">
            <w:pPr>
              <w:autoSpaceDE w:val="0"/>
              <w:autoSpaceDN w:val="0"/>
              <w:adjustRightInd w:val="0"/>
              <w:jc w:val="both"/>
              <w:rPr>
                <w:rFonts w:cs="Arial"/>
              </w:rPr>
            </w:pPr>
            <w:r w:rsidRPr="00DB5977">
              <w:rPr>
                <w:rFonts w:cs="Arial"/>
              </w:rPr>
              <w:t>CCH-12 : La Date fin de période doit être inférieure ou égale au dernier jour du mois principal déclaré.</w:t>
            </w:r>
          </w:p>
          <w:p w:rsidR="007838D4" w:rsidRPr="00DB5977" w:rsidRDefault="007838D4" w:rsidP="006C5BE9">
            <w:pPr>
              <w:autoSpaceDE w:val="0"/>
              <w:autoSpaceDN w:val="0"/>
              <w:adjustRightInd w:val="0"/>
              <w:jc w:val="both"/>
              <w:rPr>
                <w:rFonts w:cs="Arial"/>
              </w:rPr>
            </w:pPr>
            <w:r w:rsidRPr="00DB5977">
              <w:rPr>
                <w:rFonts w:cs="Arial"/>
              </w:rPr>
              <w:t>CCH-13 : Si la date de fin de contrat est renseignée, la date de fin de période doit être inférieure ou égale</w:t>
            </w:r>
          </w:p>
          <w:p w:rsidR="007838D4" w:rsidRPr="00DB5977" w:rsidRDefault="007838D4" w:rsidP="006C5BE9">
            <w:pPr>
              <w:autoSpaceDE w:val="0"/>
              <w:autoSpaceDN w:val="0"/>
              <w:adjustRightInd w:val="0"/>
              <w:jc w:val="both"/>
              <w:rPr>
                <w:rFonts w:cs="Arial"/>
              </w:rPr>
            </w:pPr>
            <w:r w:rsidRPr="00DB5977">
              <w:rPr>
                <w:rFonts w:cs="Arial"/>
              </w:rPr>
              <w:t>au surlendemain de la date de fin de contrat.</w:t>
            </w:r>
          </w:p>
          <w:p w:rsidR="00EE4954" w:rsidRPr="00DB5977" w:rsidRDefault="007838D4" w:rsidP="006C5BE9">
            <w:pPr>
              <w:jc w:val="both"/>
            </w:pPr>
            <w:r w:rsidRPr="00DB5977">
              <w:rPr>
                <w:rFonts w:cs="Arial"/>
              </w:rPr>
              <w:t>Ce contrôle ne s'applique qu'aux dates de fin de période incluses dans le mois principal déclaré.</w:t>
            </w:r>
          </w:p>
        </w:tc>
        <w:tc>
          <w:tcPr>
            <w:tcW w:w="5244" w:type="dxa"/>
          </w:tcPr>
          <w:p w:rsidR="007838D4" w:rsidRPr="00DB5977" w:rsidRDefault="007838D4" w:rsidP="006C5BE9">
            <w:pPr>
              <w:autoSpaceDE w:val="0"/>
              <w:autoSpaceDN w:val="0"/>
              <w:adjustRightInd w:val="0"/>
              <w:jc w:val="both"/>
              <w:rPr>
                <w:rFonts w:cs="Arial"/>
              </w:rPr>
            </w:pPr>
            <w:r w:rsidRPr="00DB5977">
              <w:rPr>
                <w:rFonts w:cs="Arial"/>
              </w:rPr>
              <w:t>CCH-11 : La Date fin de période doit être supérieure ou égale à la Date début de période</w:t>
            </w:r>
          </w:p>
          <w:p w:rsidR="007838D4" w:rsidRPr="00DB5977" w:rsidRDefault="007838D4" w:rsidP="006C5BE9">
            <w:pPr>
              <w:autoSpaceDE w:val="0"/>
              <w:autoSpaceDN w:val="0"/>
              <w:adjustRightInd w:val="0"/>
              <w:jc w:val="both"/>
              <w:rPr>
                <w:rFonts w:cs="Arial"/>
              </w:rPr>
            </w:pPr>
            <w:r w:rsidRPr="00DB5977">
              <w:rPr>
                <w:rFonts w:cs="Arial"/>
              </w:rPr>
              <w:t>CCH-12 : La Date fin de période doit être inférieure ou égale au dernier jour du mois principal déclaré.</w:t>
            </w:r>
          </w:p>
          <w:p w:rsidR="002270AE" w:rsidRPr="00AD004A" w:rsidRDefault="00EE4954" w:rsidP="002270AE">
            <w:pPr>
              <w:jc w:val="both"/>
              <w:rPr>
                <w:b/>
                <w:color w:val="00B050"/>
              </w:rPr>
            </w:pPr>
            <w:r w:rsidRPr="00AD004A">
              <w:rPr>
                <w:b/>
                <w:color w:val="00B050"/>
              </w:rPr>
              <w:t>C</w:t>
            </w:r>
            <w:r w:rsidR="007838D4" w:rsidRPr="00AD004A">
              <w:rPr>
                <w:b/>
                <w:color w:val="00B050"/>
              </w:rPr>
              <w:t>C</w:t>
            </w:r>
            <w:r w:rsidRPr="00AD004A">
              <w:rPr>
                <w:b/>
                <w:color w:val="00B050"/>
              </w:rPr>
              <w:t>H-13 : Si la rubrique S21.G00.51.005 "Rémunération brute non plafonnée" ou la rubrique S21.G00.51.007 "Salaire brut soumis à contributions d'Assurance chômage" est renseignée d'une valeur différente de 0, et, si la date de fin de contrat est renseignée, la date de fin de période doit être inférieure ou égale au surlendemain de la date de fin de contrat.</w:t>
            </w:r>
            <w:r w:rsidR="002270AE" w:rsidRPr="00AD004A">
              <w:rPr>
                <w:b/>
                <w:color w:val="00B050"/>
              </w:rPr>
              <w:t xml:space="preserve"> </w:t>
            </w:r>
          </w:p>
          <w:p w:rsidR="00EE4954" w:rsidRPr="00DB5977" w:rsidRDefault="00EE4954" w:rsidP="002270AE">
            <w:pPr>
              <w:jc w:val="both"/>
            </w:pPr>
            <w:r w:rsidRPr="00AD004A">
              <w:rPr>
                <w:b/>
                <w:color w:val="00B050"/>
              </w:rPr>
              <w:t>Ce contrôle ne s'applique qu'aux dates de fin de période incluses dans le mois principal déclaré.</w:t>
            </w:r>
          </w:p>
        </w:tc>
      </w:tr>
    </w:tbl>
    <w:p w:rsidR="00EE4954" w:rsidRPr="00D8265E" w:rsidRDefault="00EE4954" w:rsidP="006C5BE9">
      <w:pPr>
        <w:jc w:val="both"/>
        <w:rPr>
          <w:sz w:val="10"/>
          <w:szCs w:val="10"/>
        </w:rPr>
      </w:pPr>
    </w:p>
    <w:p w:rsidR="00D8265E" w:rsidRPr="00D8265E" w:rsidRDefault="00D8265E" w:rsidP="00D8265E">
      <w:pPr>
        <w:jc w:val="right"/>
        <w:rPr>
          <w:i/>
        </w:rPr>
      </w:pPr>
      <w:r w:rsidRPr="00D8265E">
        <w:rPr>
          <w:i/>
        </w:rPr>
        <w:t xml:space="preserve">Date de prise en compte : Avril 2014 </w:t>
      </w:r>
    </w:p>
    <w:p w:rsidR="00D8265E" w:rsidRDefault="00D8265E" w:rsidP="006C5BE9">
      <w:pPr>
        <w:jc w:val="both"/>
      </w:pPr>
    </w:p>
    <w:p w:rsidR="0043479C" w:rsidRPr="00DB5977" w:rsidRDefault="0043479C" w:rsidP="006C5BE9">
      <w:pPr>
        <w:jc w:val="both"/>
      </w:pPr>
    </w:p>
    <w:p w:rsidR="00EE4954" w:rsidRDefault="00EE4954" w:rsidP="005B1390">
      <w:pPr>
        <w:pStyle w:val="Paragraphedeliste"/>
        <w:numPr>
          <w:ilvl w:val="0"/>
          <w:numId w:val="1"/>
        </w:numPr>
        <w:jc w:val="both"/>
        <w:rPr>
          <w:b/>
        </w:rPr>
      </w:pPr>
      <w:r w:rsidRPr="00DB5977">
        <w:rPr>
          <w:b/>
        </w:rPr>
        <w:lastRenderedPageBreak/>
        <w:t>S21.G00.62.002- Motif de la rupture du contrat de travail (2/2)</w:t>
      </w:r>
    </w:p>
    <w:p w:rsidR="00D574E7" w:rsidRPr="00DB5977" w:rsidRDefault="00D574E7" w:rsidP="00D574E7">
      <w:pPr>
        <w:pStyle w:val="Paragraphedeliste"/>
        <w:jc w:val="both"/>
        <w:rPr>
          <w:b/>
        </w:rPr>
      </w:pPr>
    </w:p>
    <w:p w:rsidR="00D574E7" w:rsidRDefault="00D574E7" w:rsidP="00D574E7">
      <w:pPr>
        <w:pStyle w:val="Paragraphedeliste"/>
        <w:numPr>
          <w:ilvl w:val="0"/>
          <w:numId w:val="3"/>
        </w:numPr>
        <w:jc w:val="both"/>
      </w:pPr>
      <w:r>
        <w:t>Consulter la fiche  « </w:t>
      </w:r>
      <w:r w:rsidRPr="00D574E7">
        <w:t>S21.G00.62.002- Motif de la rupture du contrat de travail (1/2)</w:t>
      </w:r>
      <w:r>
        <w:t xml:space="preserve"> » </w:t>
      </w:r>
      <w:hyperlink r:id="rId9" w:history="1">
        <w:r w:rsidRPr="00D574E7">
          <w:rPr>
            <w:rStyle w:val="Lienhypertexte"/>
          </w:rPr>
          <w:t>en cliquant ici</w:t>
        </w:r>
      </w:hyperlink>
      <w:r>
        <w:t xml:space="preserve"> </w:t>
      </w:r>
    </w:p>
    <w:p w:rsidR="00D574E7" w:rsidRDefault="00D574E7" w:rsidP="00D574E7">
      <w:pPr>
        <w:pStyle w:val="Paragraphedeliste"/>
        <w:numPr>
          <w:ilvl w:val="0"/>
          <w:numId w:val="3"/>
        </w:numPr>
        <w:jc w:val="both"/>
      </w:pPr>
      <w:r>
        <w:t>Consulter la fiche « </w:t>
      </w:r>
      <w:r w:rsidRPr="00D574E7">
        <w:t>S21.G00.62.002- Motif de la rupture du contrat de travail</w:t>
      </w:r>
      <w:r>
        <w:t xml:space="preserve"> (2/2) » </w:t>
      </w:r>
      <w:hyperlink r:id="rId10" w:history="1">
        <w:r w:rsidRPr="00D574E7">
          <w:rPr>
            <w:rStyle w:val="Lienhypertexte"/>
          </w:rPr>
          <w:t>en cliquant ici</w:t>
        </w:r>
      </w:hyperlink>
      <w:r>
        <w:t xml:space="preserve"> </w:t>
      </w:r>
    </w:p>
    <w:p w:rsidR="00D8265E" w:rsidRPr="00D8265E" w:rsidRDefault="00D8265E" w:rsidP="00D8265E">
      <w:pPr>
        <w:jc w:val="right"/>
        <w:rPr>
          <w:i/>
        </w:rPr>
      </w:pPr>
      <w:r w:rsidRPr="00D8265E">
        <w:rPr>
          <w:i/>
        </w:rPr>
        <w:t xml:space="preserve">Date de prise en compte : Avril 2014 </w:t>
      </w:r>
    </w:p>
    <w:p w:rsidR="00D8265E" w:rsidRPr="00DB5977" w:rsidRDefault="00D8265E" w:rsidP="006C5BE9">
      <w:pPr>
        <w:jc w:val="both"/>
      </w:pPr>
    </w:p>
    <w:p w:rsidR="00EE4954" w:rsidRPr="00DB5977" w:rsidRDefault="00EE4954" w:rsidP="005B1390">
      <w:pPr>
        <w:pStyle w:val="Paragraphedeliste"/>
        <w:numPr>
          <w:ilvl w:val="0"/>
          <w:numId w:val="1"/>
        </w:numPr>
        <w:jc w:val="both"/>
        <w:rPr>
          <w:b/>
        </w:rPr>
      </w:pPr>
      <w:r w:rsidRPr="00DB5977">
        <w:rPr>
          <w:b/>
        </w:rPr>
        <w:t>S21.G00.62.011 – Nombre de mois de préavis utilisés dans le cadre du calcul de la participation au financement des prestations d’accompagnement CSP</w:t>
      </w:r>
      <w:r w:rsidR="002270AE">
        <w:rPr>
          <w:b/>
        </w:rPr>
        <w:tab/>
      </w:r>
      <w:r w:rsidR="002270AE">
        <w:rPr>
          <w:b/>
        </w:rPr>
        <w:tab/>
      </w:r>
      <w:r w:rsidR="002270AE">
        <w:rPr>
          <w:i/>
        </w:rPr>
        <w:t>(Fiche n°333)</w:t>
      </w:r>
    </w:p>
    <w:tbl>
      <w:tblPr>
        <w:tblStyle w:val="Grilledutableau"/>
        <w:tblW w:w="10598" w:type="dxa"/>
        <w:tblLook w:val="04A0"/>
      </w:tblPr>
      <w:tblGrid>
        <w:gridCol w:w="5353"/>
        <w:gridCol w:w="5245"/>
      </w:tblGrid>
      <w:tr w:rsidR="00EE4954" w:rsidRPr="00DB5977" w:rsidTr="00DB5977">
        <w:tc>
          <w:tcPr>
            <w:tcW w:w="5353" w:type="dxa"/>
            <w:shd w:val="clear" w:color="auto" w:fill="F79646" w:themeFill="accent6"/>
          </w:tcPr>
          <w:p w:rsidR="00EE4954" w:rsidRPr="00DB5977" w:rsidRDefault="00EE4954" w:rsidP="00DB5977">
            <w:pPr>
              <w:jc w:val="center"/>
              <w:rPr>
                <w:b/>
              </w:rPr>
            </w:pPr>
            <w:r w:rsidRPr="00DB5977">
              <w:rPr>
                <w:b/>
              </w:rPr>
              <w:t>Avant</w:t>
            </w:r>
          </w:p>
        </w:tc>
        <w:tc>
          <w:tcPr>
            <w:tcW w:w="5245" w:type="dxa"/>
            <w:shd w:val="clear" w:color="auto" w:fill="F79646" w:themeFill="accent6"/>
          </w:tcPr>
          <w:p w:rsidR="00EE4954" w:rsidRPr="00DB5977" w:rsidRDefault="00EE4954" w:rsidP="00DB5977">
            <w:pPr>
              <w:jc w:val="center"/>
              <w:rPr>
                <w:b/>
              </w:rPr>
            </w:pPr>
            <w:r w:rsidRPr="00DB5977">
              <w:rPr>
                <w:b/>
              </w:rPr>
              <w:t>Après</w:t>
            </w:r>
          </w:p>
        </w:tc>
      </w:tr>
      <w:tr w:rsidR="00EE4954" w:rsidRPr="00DB5977" w:rsidTr="00DB5977">
        <w:tc>
          <w:tcPr>
            <w:tcW w:w="5353" w:type="dxa"/>
          </w:tcPr>
          <w:p w:rsidR="00C95C70" w:rsidRPr="00DB5977" w:rsidRDefault="00C95C70" w:rsidP="006C5BE9">
            <w:pPr>
              <w:autoSpaceDE w:val="0"/>
              <w:autoSpaceDN w:val="0"/>
              <w:adjustRightInd w:val="0"/>
              <w:jc w:val="both"/>
              <w:rPr>
                <w:rFonts w:cs="Arial"/>
              </w:rPr>
            </w:pPr>
            <w:r w:rsidRPr="00DB5977">
              <w:rPr>
                <w:rFonts w:cs="Arial"/>
              </w:rPr>
              <w:t>CCH-11 : La rubrique est obligatoire si et seulement si le Code motif de la rupture du contrat de travail est</w:t>
            </w:r>
          </w:p>
          <w:p w:rsidR="00EE4954" w:rsidRPr="00DB5977" w:rsidRDefault="00C95C70" w:rsidP="006C5BE9">
            <w:pPr>
              <w:jc w:val="both"/>
            </w:pPr>
            <w:r w:rsidRPr="00DB5977">
              <w:rPr>
                <w:rFonts w:cs="Arial"/>
              </w:rPr>
              <w:t>égal à '26','27 ou '28'.</w:t>
            </w:r>
          </w:p>
        </w:tc>
        <w:tc>
          <w:tcPr>
            <w:tcW w:w="5245" w:type="dxa"/>
          </w:tcPr>
          <w:p w:rsidR="00EE4954" w:rsidRPr="00AD004A" w:rsidRDefault="00EE4954" w:rsidP="006C5BE9">
            <w:pPr>
              <w:jc w:val="both"/>
              <w:rPr>
                <w:b/>
                <w:color w:val="00B050"/>
              </w:rPr>
            </w:pPr>
            <w:r w:rsidRPr="00AD004A">
              <w:rPr>
                <w:b/>
                <w:color w:val="00B050"/>
              </w:rPr>
              <w:t xml:space="preserve">CCH-11 : La rubrique est obligatoire si et seulement si le Code motif de la rupture du </w:t>
            </w:r>
            <w:r w:rsidR="00191868" w:rsidRPr="00AD004A">
              <w:rPr>
                <w:b/>
                <w:color w:val="00B050"/>
              </w:rPr>
              <w:t xml:space="preserve">contrat </w:t>
            </w:r>
            <w:r w:rsidRPr="00AD004A">
              <w:rPr>
                <w:b/>
                <w:color w:val="00B050"/>
              </w:rPr>
              <w:t>est égal à '26'.</w:t>
            </w:r>
          </w:p>
        </w:tc>
      </w:tr>
    </w:tbl>
    <w:p w:rsidR="00EE4954" w:rsidRPr="00D8265E" w:rsidRDefault="00EE4954" w:rsidP="006C5BE9">
      <w:pPr>
        <w:jc w:val="both"/>
        <w:rPr>
          <w:sz w:val="10"/>
          <w:szCs w:val="10"/>
        </w:rPr>
      </w:pPr>
    </w:p>
    <w:p w:rsidR="00D8265E" w:rsidRPr="00D8265E" w:rsidRDefault="00D8265E" w:rsidP="00D8265E">
      <w:pPr>
        <w:jc w:val="right"/>
        <w:rPr>
          <w:i/>
        </w:rPr>
      </w:pPr>
      <w:r w:rsidRPr="00D8265E">
        <w:rPr>
          <w:i/>
        </w:rPr>
        <w:t xml:space="preserve">Date de prise en compte : Avril 2014 </w:t>
      </w:r>
    </w:p>
    <w:p w:rsidR="00D8265E" w:rsidRPr="00D574E7" w:rsidRDefault="00D8265E" w:rsidP="006C5BE9">
      <w:pPr>
        <w:jc w:val="both"/>
        <w:rPr>
          <w:sz w:val="4"/>
          <w:szCs w:val="4"/>
        </w:rPr>
      </w:pPr>
    </w:p>
    <w:p w:rsidR="00EE4954" w:rsidRPr="00DB5977" w:rsidRDefault="00EE4954" w:rsidP="005B1390">
      <w:pPr>
        <w:pStyle w:val="Paragraphedeliste"/>
        <w:numPr>
          <w:ilvl w:val="0"/>
          <w:numId w:val="1"/>
        </w:numPr>
        <w:jc w:val="both"/>
        <w:rPr>
          <w:b/>
        </w:rPr>
      </w:pPr>
      <w:r w:rsidRPr="00DB5977">
        <w:rPr>
          <w:b/>
        </w:rPr>
        <w:t>S21.G00.62.013 - Montant de l'indemnité de préavis qui aurait été versée</w:t>
      </w:r>
      <w:r w:rsidR="002270AE">
        <w:rPr>
          <w:b/>
        </w:rPr>
        <w:tab/>
      </w:r>
      <w:r w:rsidR="002270AE">
        <w:rPr>
          <w:i/>
        </w:rPr>
        <w:t>(Fiche n°334)</w:t>
      </w:r>
    </w:p>
    <w:tbl>
      <w:tblPr>
        <w:tblStyle w:val="Grilledutableau"/>
        <w:tblW w:w="10598" w:type="dxa"/>
        <w:tblLook w:val="04A0"/>
      </w:tblPr>
      <w:tblGrid>
        <w:gridCol w:w="5353"/>
        <w:gridCol w:w="5245"/>
      </w:tblGrid>
      <w:tr w:rsidR="00EE4954" w:rsidRPr="00DB5977" w:rsidTr="00DB5977">
        <w:tc>
          <w:tcPr>
            <w:tcW w:w="5353" w:type="dxa"/>
            <w:shd w:val="clear" w:color="auto" w:fill="F79646" w:themeFill="accent6"/>
          </w:tcPr>
          <w:p w:rsidR="00EE4954" w:rsidRPr="00DB5977" w:rsidRDefault="00EE4954" w:rsidP="00DB5977">
            <w:pPr>
              <w:jc w:val="center"/>
              <w:rPr>
                <w:b/>
              </w:rPr>
            </w:pPr>
            <w:r w:rsidRPr="00DB5977">
              <w:rPr>
                <w:b/>
              </w:rPr>
              <w:t>Avant</w:t>
            </w:r>
          </w:p>
        </w:tc>
        <w:tc>
          <w:tcPr>
            <w:tcW w:w="5245" w:type="dxa"/>
            <w:shd w:val="clear" w:color="auto" w:fill="F79646" w:themeFill="accent6"/>
          </w:tcPr>
          <w:p w:rsidR="00EE4954" w:rsidRPr="00DB5977" w:rsidRDefault="00EE4954" w:rsidP="00DB5977">
            <w:pPr>
              <w:jc w:val="center"/>
              <w:rPr>
                <w:b/>
              </w:rPr>
            </w:pPr>
            <w:r w:rsidRPr="00DB5977">
              <w:rPr>
                <w:b/>
              </w:rPr>
              <w:t>Après</w:t>
            </w:r>
          </w:p>
        </w:tc>
      </w:tr>
      <w:tr w:rsidR="00EE4954" w:rsidRPr="00DB5977" w:rsidTr="00DB5977">
        <w:tc>
          <w:tcPr>
            <w:tcW w:w="5353" w:type="dxa"/>
          </w:tcPr>
          <w:p w:rsidR="00EE4954" w:rsidRPr="00DB5977" w:rsidRDefault="00B540AE" w:rsidP="00B540AE">
            <w:pPr>
              <w:autoSpaceDE w:val="0"/>
              <w:autoSpaceDN w:val="0"/>
              <w:adjustRightInd w:val="0"/>
              <w:jc w:val="both"/>
            </w:pPr>
            <w:r w:rsidRPr="00B540AE">
              <w:rPr>
                <w:rFonts w:cs="Arial"/>
              </w:rPr>
              <w:t>CCH-11 : Cette rubrique est obligatoire si la rubrique motif de rupture est égale à 26, 27 ou 28.</w:t>
            </w:r>
          </w:p>
        </w:tc>
        <w:tc>
          <w:tcPr>
            <w:tcW w:w="5245" w:type="dxa"/>
          </w:tcPr>
          <w:p w:rsidR="00EE4954" w:rsidRPr="00AD004A" w:rsidRDefault="00EE4954" w:rsidP="006C5BE9">
            <w:pPr>
              <w:jc w:val="both"/>
              <w:rPr>
                <w:b/>
                <w:color w:val="00B050"/>
              </w:rPr>
            </w:pPr>
            <w:r w:rsidRPr="00AD004A">
              <w:rPr>
                <w:b/>
                <w:color w:val="00B050"/>
              </w:rPr>
              <w:t>CCH-11 : Cette rubrique est obligatoire si la rubrique motif de rupture du contrat est égale à 26.</w:t>
            </w:r>
          </w:p>
        </w:tc>
      </w:tr>
    </w:tbl>
    <w:p w:rsidR="00EE4954" w:rsidRPr="00D8265E" w:rsidRDefault="00EE4954" w:rsidP="006C5BE9">
      <w:pPr>
        <w:jc w:val="both"/>
        <w:rPr>
          <w:sz w:val="10"/>
          <w:szCs w:val="10"/>
        </w:rPr>
      </w:pPr>
    </w:p>
    <w:p w:rsidR="00D8265E" w:rsidRPr="00D8265E" w:rsidRDefault="00D8265E" w:rsidP="00D8265E">
      <w:pPr>
        <w:jc w:val="right"/>
        <w:rPr>
          <w:i/>
        </w:rPr>
      </w:pPr>
      <w:r w:rsidRPr="00D8265E">
        <w:rPr>
          <w:i/>
        </w:rPr>
        <w:t xml:space="preserve">Date de prise en compte : Avril 2014 </w:t>
      </w:r>
    </w:p>
    <w:p w:rsidR="00D8265E" w:rsidRPr="00D574E7" w:rsidRDefault="00D8265E" w:rsidP="006C5BE9">
      <w:pPr>
        <w:jc w:val="both"/>
        <w:rPr>
          <w:sz w:val="4"/>
          <w:szCs w:val="4"/>
        </w:rPr>
      </w:pPr>
    </w:p>
    <w:p w:rsidR="00EE4954" w:rsidRPr="00DB5977" w:rsidRDefault="00EE4954" w:rsidP="005B1390">
      <w:pPr>
        <w:pStyle w:val="Paragraphedeliste"/>
        <w:numPr>
          <w:ilvl w:val="0"/>
          <w:numId w:val="1"/>
        </w:numPr>
        <w:jc w:val="both"/>
        <w:rPr>
          <w:b/>
        </w:rPr>
      </w:pPr>
      <w:r w:rsidRPr="00DB5977">
        <w:rPr>
          <w:b/>
        </w:rPr>
        <w:t>S21.G00.65.001 - Motif de suspension</w:t>
      </w:r>
      <w:r w:rsidR="002270AE">
        <w:rPr>
          <w:b/>
        </w:rPr>
        <w:tab/>
      </w:r>
      <w:r w:rsidR="002270AE">
        <w:rPr>
          <w:b/>
        </w:rPr>
        <w:tab/>
      </w:r>
      <w:r w:rsidR="002270AE">
        <w:rPr>
          <w:i/>
        </w:rPr>
        <w:t>(Fiche n°335)</w:t>
      </w:r>
    </w:p>
    <w:tbl>
      <w:tblPr>
        <w:tblStyle w:val="Grilledutableau"/>
        <w:tblW w:w="10598" w:type="dxa"/>
        <w:tblLook w:val="04A0"/>
      </w:tblPr>
      <w:tblGrid>
        <w:gridCol w:w="5353"/>
        <w:gridCol w:w="5245"/>
      </w:tblGrid>
      <w:tr w:rsidR="00EE4954" w:rsidRPr="00DB5977" w:rsidTr="00DB5977">
        <w:tc>
          <w:tcPr>
            <w:tcW w:w="5353" w:type="dxa"/>
            <w:shd w:val="clear" w:color="auto" w:fill="F79646" w:themeFill="accent6"/>
          </w:tcPr>
          <w:p w:rsidR="00EE4954" w:rsidRPr="00DB5977" w:rsidRDefault="00EE4954" w:rsidP="00DB5977">
            <w:pPr>
              <w:jc w:val="center"/>
              <w:rPr>
                <w:b/>
              </w:rPr>
            </w:pPr>
            <w:r w:rsidRPr="00DB5977">
              <w:rPr>
                <w:b/>
              </w:rPr>
              <w:t>Avant</w:t>
            </w:r>
          </w:p>
        </w:tc>
        <w:tc>
          <w:tcPr>
            <w:tcW w:w="5245" w:type="dxa"/>
            <w:shd w:val="clear" w:color="auto" w:fill="F79646" w:themeFill="accent6"/>
          </w:tcPr>
          <w:p w:rsidR="00EE4954" w:rsidRPr="00DB5977" w:rsidRDefault="00EE4954" w:rsidP="00DB5977">
            <w:pPr>
              <w:jc w:val="center"/>
              <w:rPr>
                <w:b/>
              </w:rPr>
            </w:pPr>
            <w:r w:rsidRPr="00DB5977">
              <w:rPr>
                <w:b/>
              </w:rPr>
              <w:t>Après</w:t>
            </w:r>
          </w:p>
        </w:tc>
      </w:tr>
      <w:tr w:rsidR="00EE4954" w:rsidRPr="00DB5977" w:rsidTr="00DB5977">
        <w:tc>
          <w:tcPr>
            <w:tcW w:w="5353" w:type="dxa"/>
          </w:tcPr>
          <w:p w:rsidR="00EE4954" w:rsidRPr="00DB5977" w:rsidRDefault="00C95C70" w:rsidP="006C5BE9">
            <w:pPr>
              <w:jc w:val="both"/>
              <w:rPr>
                <w:rFonts w:cs="Arial"/>
                <w:i/>
                <w:iCs/>
              </w:rPr>
            </w:pPr>
            <w:r w:rsidRPr="00DB5977">
              <w:rPr>
                <w:rFonts w:cs="Arial"/>
                <w:i/>
                <w:iCs/>
              </w:rPr>
              <w:t>Il s'agit d'une raison pour laquelle le contrat est suspendu.</w:t>
            </w:r>
          </w:p>
          <w:p w:rsidR="00C95C70" w:rsidRPr="00DB5977" w:rsidRDefault="00C95C70" w:rsidP="006C5BE9">
            <w:pPr>
              <w:jc w:val="both"/>
              <w:rPr>
                <w:rFonts w:cs="Arial"/>
                <w:i/>
                <w:iCs/>
              </w:rPr>
            </w:pPr>
          </w:p>
          <w:p w:rsidR="006C5BE9" w:rsidRPr="00DB5977" w:rsidRDefault="006C5BE9" w:rsidP="006C5BE9">
            <w:pPr>
              <w:jc w:val="both"/>
              <w:rPr>
                <w:rFonts w:cs="Arial"/>
                <w:i/>
                <w:iCs/>
              </w:rPr>
            </w:pPr>
          </w:p>
          <w:p w:rsidR="006C5BE9" w:rsidRPr="00DB5977" w:rsidRDefault="006C5BE9" w:rsidP="006C5BE9">
            <w:pPr>
              <w:jc w:val="both"/>
              <w:rPr>
                <w:rFonts w:cs="Arial"/>
                <w:i/>
                <w:iCs/>
              </w:rPr>
            </w:pPr>
          </w:p>
          <w:p w:rsidR="006C5BE9" w:rsidRPr="00DB5977" w:rsidRDefault="006C5BE9" w:rsidP="006C5BE9">
            <w:pPr>
              <w:jc w:val="both"/>
              <w:rPr>
                <w:rFonts w:cs="Arial"/>
                <w:i/>
                <w:iCs/>
              </w:rPr>
            </w:pPr>
          </w:p>
          <w:p w:rsidR="00C95C70" w:rsidRPr="00DB5977" w:rsidRDefault="00C95C70" w:rsidP="006C5BE9">
            <w:pPr>
              <w:autoSpaceDE w:val="0"/>
              <w:autoSpaceDN w:val="0"/>
              <w:adjustRightInd w:val="0"/>
              <w:jc w:val="both"/>
              <w:rPr>
                <w:rFonts w:cs="Arial"/>
              </w:rPr>
            </w:pPr>
            <w:r w:rsidRPr="00DB5977">
              <w:rPr>
                <w:rFonts w:cs="Arial"/>
              </w:rPr>
              <w:t>105 - congé suite à un accident de trajet</w:t>
            </w:r>
          </w:p>
          <w:p w:rsidR="00C95C70" w:rsidRPr="00DB5977" w:rsidRDefault="00C95C70" w:rsidP="006C5BE9">
            <w:pPr>
              <w:autoSpaceDE w:val="0"/>
              <w:autoSpaceDN w:val="0"/>
              <w:adjustRightInd w:val="0"/>
              <w:jc w:val="both"/>
              <w:rPr>
                <w:rFonts w:cs="Arial"/>
              </w:rPr>
            </w:pPr>
            <w:r w:rsidRPr="00DB5977">
              <w:rPr>
                <w:rFonts w:cs="Arial"/>
              </w:rPr>
              <w:t>108 - congé suite à maladie professionnelle</w:t>
            </w:r>
          </w:p>
          <w:p w:rsidR="00C95C70" w:rsidRPr="00DB5977" w:rsidRDefault="00C95C70" w:rsidP="006C5BE9">
            <w:pPr>
              <w:autoSpaceDE w:val="0"/>
              <w:autoSpaceDN w:val="0"/>
              <w:adjustRightInd w:val="0"/>
              <w:jc w:val="both"/>
              <w:rPr>
                <w:rFonts w:cs="Arial"/>
              </w:rPr>
            </w:pPr>
            <w:r w:rsidRPr="00DB5977">
              <w:rPr>
                <w:rFonts w:cs="Arial"/>
              </w:rPr>
              <w:t>110 - congé suite à accident du travail ou de service</w:t>
            </w:r>
          </w:p>
          <w:p w:rsidR="00C95C70" w:rsidRPr="00DB5977" w:rsidRDefault="00C95C70" w:rsidP="006C5BE9">
            <w:pPr>
              <w:autoSpaceDE w:val="0"/>
              <w:autoSpaceDN w:val="0"/>
              <w:adjustRightInd w:val="0"/>
              <w:jc w:val="both"/>
              <w:rPr>
                <w:rFonts w:cs="Arial"/>
              </w:rPr>
            </w:pPr>
            <w:r w:rsidRPr="00DB5977">
              <w:rPr>
                <w:rFonts w:cs="Arial"/>
              </w:rPr>
              <w:t>112 - invalidité catégorie 1</w:t>
            </w:r>
          </w:p>
          <w:p w:rsidR="00C95C70" w:rsidRPr="00DB5977" w:rsidRDefault="00C95C70" w:rsidP="006C5BE9">
            <w:pPr>
              <w:autoSpaceDE w:val="0"/>
              <w:autoSpaceDN w:val="0"/>
              <w:adjustRightInd w:val="0"/>
              <w:jc w:val="both"/>
              <w:rPr>
                <w:rFonts w:cs="Arial"/>
              </w:rPr>
            </w:pPr>
            <w:r w:rsidRPr="00DB5977">
              <w:rPr>
                <w:rFonts w:cs="Arial"/>
              </w:rPr>
              <w:t>114 - invalidité catégorie 2</w:t>
            </w:r>
          </w:p>
          <w:p w:rsidR="00C95C70" w:rsidRPr="00DB5977" w:rsidRDefault="00C95C70" w:rsidP="006C5BE9">
            <w:pPr>
              <w:autoSpaceDE w:val="0"/>
              <w:autoSpaceDN w:val="0"/>
              <w:adjustRightInd w:val="0"/>
              <w:jc w:val="both"/>
              <w:rPr>
                <w:rFonts w:cs="Arial"/>
              </w:rPr>
            </w:pPr>
            <w:r w:rsidRPr="00DB5977">
              <w:rPr>
                <w:rFonts w:cs="Arial"/>
              </w:rPr>
              <w:t>116 - invalidité catégorie 3</w:t>
            </w:r>
          </w:p>
          <w:p w:rsidR="00C95C70" w:rsidRPr="00DB5977" w:rsidRDefault="00C95C70" w:rsidP="006C5BE9">
            <w:pPr>
              <w:autoSpaceDE w:val="0"/>
              <w:autoSpaceDN w:val="0"/>
              <w:adjustRightInd w:val="0"/>
              <w:jc w:val="both"/>
              <w:rPr>
                <w:rFonts w:cs="Arial"/>
              </w:rPr>
            </w:pPr>
            <w:r w:rsidRPr="00DB5977">
              <w:rPr>
                <w:rFonts w:cs="Arial"/>
              </w:rPr>
              <w:t>118 - jour de carence sur congé de maladie ou de maladie ordinaire (fonction publique)</w:t>
            </w:r>
          </w:p>
          <w:p w:rsidR="00C95C70" w:rsidRPr="00DB5977" w:rsidRDefault="00C95C70" w:rsidP="006C5BE9">
            <w:pPr>
              <w:autoSpaceDE w:val="0"/>
              <w:autoSpaceDN w:val="0"/>
              <w:adjustRightInd w:val="0"/>
              <w:jc w:val="both"/>
              <w:rPr>
                <w:rFonts w:cs="Arial"/>
              </w:rPr>
            </w:pPr>
            <w:r w:rsidRPr="00DB5977">
              <w:rPr>
                <w:rFonts w:cs="Arial"/>
              </w:rPr>
              <w:t>301 - congé de formation professionnelle</w:t>
            </w:r>
          </w:p>
          <w:p w:rsidR="00C95C70" w:rsidRPr="00DB5977" w:rsidRDefault="00C95C70" w:rsidP="006C5BE9">
            <w:pPr>
              <w:autoSpaceDE w:val="0"/>
              <w:autoSpaceDN w:val="0"/>
              <w:adjustRightInd w:val="0"/>
              <w:jc w:val="both"/>
              <w:rPr>
                <w:rFonts w:cs="Arial"/>
              </w:rPr>
            </w:pPr>
            <w:r w:rsidRPr="00DB5977">
              <w:rPr>
                <w:rFonts w:cs="Arial"/>
              </w:rPr>
              <w:t>501 - congé divers non rémunéré</w:t>
            </w:r>
          </w:p>
          <w:p w:rsidR="00C95C70" w:rsidRPr="00DB5977" w:rsidRDefault="00C95C70" w:rsidP="006C5BE9">
            <w:pPr>
              <w:jc w:val="both"/>
            </w:pPr>
            <w:r w:rsidRPr="00DB5977">
              <w:rPr>
                <w:rFonts w:cs="Arial"/>
              </w:rPr>
              <w:t>507 - chômage intempéries</w:t>
            </w:r>
          </w:p>
        </w:tc>
        <w:tc>
          <w:tcPr>
            <w:tcW w:w="5245" w:type="dxa"/>
          </w:tcPr>
          <w:p w:rsidR="00EE4954" w:rsidRPr="00AD004A" w:rsidRDefault="00EE4954" w:rsidP="006C5BE9">
            <w:pPr>
              <w:jc w:val="both"/>
              <w:rPr>
                <w:b/>
                <w:color w:val="00B050"/>
              </w:rPr>
            </w:pPr>
            <w:r w:rsidRPr="00DB5977">
              <w:t xml:space="preserve">Il s'agit d'une raison pour laquelle le contrat est suspendu. </w:t>
            </w:r>
            <w:r w:rsidRPr="00AD004A">
              <w:rPr>
                <w:b/>
                <w:color w:val="00B050"/>
              </w:rPr>
              <w:t>La transmission d'une annulation doit s'accompagner de la "date de début de la suspension" à annuler et de la "date de la fin de la suspension" à annuler."</w:t>
            </w:r>
          </w:p>
          <w:p w:rsidR="00EE4954" w:rsidRPr="00DB5977" w:rsidRDefault="00EE4954" w:rsidP="006C5BE9">
            <w:pPr>
              <w:jc w:val="both"/>
            </w:pPr>
          </w:p>
          <w:p w:rsidR="00C95C70" w:rsidRPr="00DB5977" w:rsidRDefault="00C95C70" w:rsidP="006C5BE9">
            <w:pPr>
              <w:autoSpaceDE w:val="0"/>
              <w:autoSpaceDN w:val="0"/>
              <w:adjustRightInd w:val="0"/>
              <w:jc w:val="both"/>
              <w:rPr>
                <w:rFonts w:cs="Arial"/>
              </w:rPr>
            </w:pPr>
            <w:r w:rsidRPr="00DB5977">
              <w:rPr>
                <w:rFonts w:cs="Arial"/>
              </w:rPr>
              <w:t>112 - invalidité catégorie 1</w:t>
            </w:r>
          </w:p>
          <w:p w:rsidR="00C95C70" w:rsidRPr="00DB5977" w:rsidRDefault="00C95C70" w:rsidP="006C5BE9">
            <w:pPr>
              <w:autoSpaceDE w:val="0"/>
              <w:autoSpaceDN w:val="0"/>
              <w:adjustRightInd w:val="0"/>
              <w:jc w:val="both"/>
              <w:rPr>
                <w:rFonts w:cs="Arial"/>
              </w:rPr>
            </w:pPr>
            <w:r w:rsidRPr="00DB5977">
              <w:rPr>
                <w:rFonts w:cs="Arial"/>
              </w:rPr>
              <w:t>114 - invalidité catégorie 2</w:t>
            </w:r>
          </w:p>
          <w:p w:rsidR="00C95C70" w:rsidRPr="00DB5977" w:rsidRDefault="00C95C70" w:rsidP="006C5BE9">
            <w:pPr>
              <w:autoSpaceDE w:val="0"/>
              <w:autoSpaceDN w:val="0"/>
              <w:adjustRightInd w:val="0"/>
              <w:jc w:val="both"/>
              <w:rPr>
                <w:rFonts w:cs="Arial"/>
              </w:rPr>
            </w:pPr>
            <w:r w:rsidRPr="00DB5977">
              <w:rPr>
                <w:rFonts w:cs="Arial"/>
              </w:rPr>
              <w:t>116 - invalidité catégorie 3</w:t>
            </w:r>
          </w:p>
          <w:p w:rsidR="00C95C70" w:rsidRPr="00DB5977" w:rsidRDefault="00C95C70" w:rsidP="006C5BE9">
            <w:pPr>
              <w:autoSpaceDE w:val="0"/>
              <w:autoSpaceDN w:val="0"/>
              <w:adjustRightInd w:val="0"/>
              <w:jc w:val="both"/>
              <w:rPr>
                <w:rFonts w:cs="Arial"/>
              </w:rPr>
            </w:pPr>
            <w:r w:rsidRPr="00DB5977">
              <w:rPr>
                <w:rFonts w:cs="Arial"/>
              </w:rPr>
              <w:t>301 - congé de formation professionnelle</w:t>
            </w:r>
          </w:p>
          <w:p w:rsidR="00C95C70" w:rsidRPr="00DB5977" w:rsidRDefault="00C95C70" w:rsidP="006C5BE9">
            <w:pPr>
              <w:autoSpaceDE w:val="0"/>
              <w:autoSpaceDN w:val="0"/>
              <w:adjustRightInd w:val="0"/>
              <w:jc w:val="both"/>
              <w:rPr>
                <w:rFonts w:cs="Arial"/>
              </w:rPr>
            </w:pPr>
            <w:r w:rsidRPr="00DB5977">
              <w:rPr>
                <w:rFonts w:cs="Arial"/>
              </w:rPr>
              <w:t>501 - congé divers non rémunéré</w:t>
            </w:r>
          </w:p>
          <w:p w:rsidR="00C95C70" w:rsidRPr="00DB5977" w:rsidRDefault="00C95C70" w:rsidP="006C5BE9">
            <w:pPr>
              <w:jc w:val="both"/>
              <w:rPr>
                <w:rFonts w:cs="Arial"/>
              </w:rPr>
            </w:pPr>
            <w:r w:rsidRPr="00DB5977">
              <w:rPr>
                <w:rFonts w:cs="Arial"/>
              </w:rPr>
              <w:t>507 - chômage intempéries</w:t>
            </w:r>
          </w:p>
          <w:p w:rsidR="00C95C70" w:rsidRPr="00AD004A" w:rsidRDefault="00C95C70" w:rsidP="006C5BE9">
            <w:pPr>
              <w:jc w:val="both"/>
              <w:rPr>
                <w:b/>
                <w:color w:val="00B050"/>
              </w:rPr>
            </w:pPr>
            <w:r w:rsidRPr="00AD004A">
              <w:rPr>
                <w:rFonts w:cs="Arial"/>
                <w:b/>
                <w:color w:val="00B050"/>
              </w:rPr>
              <w:t>998 - Annulation</w:t>
            </w:r>
          </w:p>
          <w:p w:rsidR="00EE4954" w:rsidRPr="00DB5977" w:rsidRDefault="00EE4954" w:rsidP="006C5BE9">
            <w:pPr>
              <w:jc w:val="both"/>
            </w:pPr>
          </w:p>
        </w:tc>
      </w:tr>
    </w:tbl>
    <w:p w:rsidR="00EE4954" w:rsidRPr="00D8265E" w:rsidRDefault="00EE4954" w:rsidP="006C5BE9">
      <w:pPr>
        <w:jc w:val="both"/>
        <w:rPr>
          <w:sz w:val="10"/>
          <w:szCs w:val="10"/>
        </w:rPr>
      </w:pPr>
    </w:p>
    <w:p w:rsidR="00D8265E" w:rsidRDefault="00D8265E" w:rsidP="00D8265E">
      <w:pPr>
        <w:jc w:val="right"/>
        <w:rPr>
          <w:i/>
        </w:rPr>
      </w:pPr>
      <w:r w:rsidRPr="00D8265E">
        <w:rPr>
          <w:i/>
        </w:rPr>
        <w:t xml:space="preserve">Date de prise en compte : Avril 2014 </w:t>
      </w:r>
    </w:p>
    <w:p w:rsidR="002270AE" w:rsidRDefault="002270AE" w:rsidP="00D8265E">
      <w:pPr>
        <w:jc w:val="right"/>
        <w:rPr>
          <w:i/>
        </w:rPr>
      </w:pPr>
    </w:p>
    <w:p w:rsidR="0043479C" w:rsidRPr="00D8265E" w:rsidRDefault="0043479C" w:rsidP="00D8265E">
      <w:pPr>
        <w:jc w:val="right"/>
        <w:rPr>
          <w:i/>
        </w:rPr>
      </w:pPr>
    </w:p>
    <w:p w:rsidR="00EE4954" w:rsidRPr="00DB5977" w:rsidRDefault="00EE4954" w:rsidP="005B1390">
      <w:pPr>
        <w:pStyle w:val="Paragraphedeliste"/>
        <w:numPr>
          <w:ilvl w:val="0"/>
          <w:numId w:val="1"/>
        </w:numPr>
        <w:jc w:val="both"/>
        <w:rPr>
          <w:b/>
        </w:rPr>
      </w:pPr>
      <w:r w:rsidRPr="00DB5977">
        <w:rPr>
          <w:b/>
        </w:rPr>
        <w:lastRenderedPageBreak/>
        <w:t>S21.G00.60.001 – Motif de l’arrêt</w:t>
      </w:r>
    </w:p>
    <w:tbl>
      <w:tblPr>
        <w:tblStyle w:val="Grilledutableau"/>
        <w:tblW w:w="10598" w:type="dxa"/>
        <w:tblLook w:val="04A0"/>
      </w:tblPr>
      <w:tblGrid>
        <w:gridCol w:w="5353"/>
        <w:gridCol w:w="5245"/>
      </w:tblGrid>
      <w:tr w:rsidR="00EE4954" w:rsidRPr="00DB5977" w:rsidTr="00DB5977">
        <w:tc>
          <w:tcPr>
            <w:tcW w:w="5353" w:type="dxa"/>
            <w:shd w:val="clear" w:color="auto" w:fill="F79646" w:themeFill="accent6"/>
          </w:tcPr>
          <w:p w:rsidR="00EE4954" w:rsidRPr="00DB5977" w:rsidRDefault="00EE4954" w:rsidP="00DB5977">
            <w:pPr>
              <w:jc w:val="center"/>
              <w:rPr>
                <w:b/>
              </w:rPr>
            </w:pPr>
            <w:r w:rsidRPr="00DB5977">
              <w:rPr>
                <w:b/>
              </w:rPr>
              <w:t>Avant</w:t>
            </w:r>
          </w:p>
        </w:tc>
        <w:tc>
          <w:tcPr>
            <w:tcW w:w="5245" w:type="dxa"/>
            <w:shd w:val="clear" w:color="auto" w:fill="F79646" w:themeFill="accent6"/>
          </w:tcPr>
          <w:p w:rsidR="00EE4954" w:rsidRPr="00DB5977" w:rsidRDefault="00EE4954" w:rsidP="00DB5977">
            <w:pPr>
              <w:jc w:val="center"/>
              <w:rPr>
                <w:b/>
              </w:rPr>
            </w:pPr>
            <w:r w:rsidRPr="00DB5977">
              <w:rPr>
                <w:b/>
              </w:rPr>
              <w:t>Après</w:t>
            </w:r>
          </w:p>
        </w:tc>
      </w:tr>
      <w:tr w:rsidR="00EE4954" w:rsidRPr="00DB5977" w:rsidTr="00DB5977">
        <w:tc>
          <w:tcPr>
            <w:tcW w:w="5353" w:type="dxa"/>
          </w:tcPr>
          <w:p w:rsidR="00EE4954" w:rsidRPr="00DB5977" w:rsidRDefault="00C95C70" w:rsidP="006C5BE9">
            <w:pPr>
              <w:jc w:val="both"/>
              <w:rPr>
                <w:rFonts w:cs="Arial"/>
                <w:i/>
                <w:iCs/>
              </w:rPr>
            </w:pPr>
            <w:r w:rsidRPr="00DB5977">
              <w:rPr>
                <w:rFonts w:cs="Arial"/>
                <w:i/>
                <w:iCs/>
              </w:rPr>
              <w:t>Motif permettant d'identifier le type d'arrêt de travail.</w:t>
            </w:r>
          </w:p>
          <w:p w:rsidR="00C95C70" w:rsidRPr="00DB5977" w:rsidRDefault="00C95C70" w:rsidP="006C5BE9">
            <w:pPr>
              <w:jc w:val="both"/>
              <w:rPr>
                <w:rFonts w:cs="Arial"/>
                <w:i/>
                <w:iCs/>
              </w:rPr>
            </w:pPr>
          </w:p>
          <w:p w:rsidR="00C95C70" w:rsidRPr="00DB5977" w:rsidRDefault="00C95C70" w:rsidP="006C5BE9">
            <w:pPr>
              <w:autoSpaceDE w:val="0"/>
              <w:autoSpaceDN w:val="0"/>
              <w:adjustRightInd w:val="0"/>
              <w:jc w:val="both"/>
              <w:rPr>
                <w:rFonts w:cs="Arial"/>
              </w:rPr>
            </w:pPr>
            <w:r w:rsidRPr="00DB5977">
              <w:rPr>
                <w:rFonts w:cs="Arial"/>
              </w:rPr>
              <w:t>01 - maladie</w:t>
            </w:r>
          </w:p>
          <w:p w:rsidR="00C95C70" w:rsidRPr="00DB5977" w:rsidRDefault="00C95C70" w:rsidP="006C5BE9">
            <w:pPr>
              <w:autoSpaceDE w:val="0"/>
              <w:autoSpaceDN w:val="0"/>
              <w:adjustRightInd w:val="0"/>
              <w:jc w:val="both"/>
              <w:rPr>
                <w:rFonts w:cs="Arial"/>
              </w:rPr>
            </w:pPr>
            <w:r w:rsidRPr="00DB5977">
              <w:rPr>
                <w:rFonts w:cs="Arial"/>
              </w:rPr>
              <w:t>02 - maternité</w:t>
            </w:r>
          </w:p>
          <w:p w:rsidR="00C95C70" w:rsidRPr="00DB5977" w:rsidRDefault="00C95C70" w:rsidP="006C5BE9">
            <w:pPr>
              <w:jc w:val="both"/>
            </w:pPr>
            <w:r w:rsidRPr="00DB5977">
              <w:rPr>
                <w:rFonts w:cs="Arial"/>
              </w:rPr>
              <w:t>03 - paternité</w:t>
            </w:r>
          </w:p>
        </w:tc>
        <w:tc>
          <w:tcPr>
            <w:tcW w:w="5245" w:type="dxa"/>
          </w:tcPr>
          <w:p w:rsidR="00EE4954" w:rsidRPr="00AD004A" w:rsidRDefault="00EE4954" w:rsidP="006C5BE9">
            <w:pPr>
              <w:jc w:val="both"/>
              <w:rPr>
                <w:b/>
                <w:color w:val="00B050"/>
              </w:rPr>
            </w:pPr>
            <w:r w:rsidRPr="00AD004A">
              <w:rPr>
                <w:b/>
                <w:color w:val="00B050"/>
              </w:rPr>
              <w:t>La transmission d'une annulation doit s'accompagner de la transmission la "date du dernier jour travaillé" et de la "date de fin prévisionnelle" de l'arrêt à annuler. »</w:t>
            </w:r>
          </w:p>
          <w:p w:rsidR="00EE4954" w:rsidRPr="00DB5977" w:rsidRDefault="00EE4954" w:rsidP="006C5BE9">
            <w:pPr>
              <w:jc w:val="both"/>
            </w:pPr>
          </w:p>
          <w:p w:rsidR="00EE4954" w:rsidRPr="00DB5977" w:rsidRDefault="00EE4954" w:rsidP="006C5BE9">
            <w:pPr>
              <w:jc w:val="both"/>
            </w:pPr>
            <w:r w:rsidRPr="00DB5977">
              <w:t>Valeurs ajoutées :</w:t>
            </w:r>
          </w:p>
          <w:p w:rsidR="00C95C70" w:rsidRPr="00DB5977" w:rsidRDefault="00C95C70" w:rsidP="006C5BE9">
            <w:pPr>
              <w:autoSpaceDE w:val="0"/>
              <w:autoSpaceDN w:val="0"/>
              <w:adjustRightInd w:val="0"/>
              <w:jc w:val="both"/>
              <w:rPr>
                <w:rFonts w:cs="Arial"/>
              </w:rPr>
            </w:pPr>
            <w:r w:rsidRPr="00DB5977">
              <w:rPr>
                <w:rFonts w:cs="Arial"/>
              </w:rPr>
              <w:t>01 - maladie</w:t>
            </w:r>
          </w:p>
          <w:p w:rsidR="00C95C70" w:rsidRPr="00DB5977" w:rsidRDefault="00C95C70" w:rsidP="006C5BE9">
            <w:pPr>
              <w:autoSpaceDE w:val="0"/>
              <w:autoSpaceDN w:val="0"/>
              <w:adjustRightInd w:val="0"/>
              <w:jc w:val="both"/>
              <w:rPr>
                <w:rFonts w:cs="Arial"/>
              </w:rPr>
            </w:pPr>
            <w:r w:rsidRPr="00DB5977">
              <w:rPr>
                <w:rFonts w:cs="Arial"/>
              </w:rPr>
              <w:t>02 - maternité</w:t>
            </w:r>
          </w:p>
          <w:p w:rsidR="00C95C70" w:rsidRPr="00DB5977" w:rsidRDefault="00C95C70" w:rsidP="006C5BE9">
            <w:pPr>
              <w:jc w:val="both"/>
            </w:pPr>
            <w:r w:rsidRPr="00DB5977">
              <w:rPr>
                <w:rFonts w:cs="Arial"/>
              </w:rPr>
              <w:t>03 - paternité</w:t>
            </w:r>
          </w:p>
          <w:p w:rsidR="00EE4954" w:rsidRPr="00AD004A" w:rsidRDefault="00EE4954" w:rsidP="006C5BE9">
            <w:pPr>
              <w:jc w:val="both"/>
              <w:rPr>
                <w:b/>
                <w:color w:val="00B050"/>
              </w:rPr>
            </w:pPr>
            <w:r w:rsidRPr="00AD004A">
              <w:rPr>
                <w:b/>
                <w:color w:val="00B050"/>
              </w:rPr>
              <w:t>04 - congé suite à un accident de trajet</w:t>
            </w:r>
          </w:p>
          <w:p w:rsidR="00EE4954" w:rsidRPr="00AD004A" w:rsidRDefault="00EE4954" w:rsidP="006C5BE9">
            <w:pPr>
              <w:jc w:val="both"/>
              <w:rPr>
                <w:b/>
                <w:color w:val="00B050"/>
              </w:rPr>
            </w:pPr>
            <w:r w:rsidRPr="00AD004A">
              <w:rPr>
                <w:b/>
                <w:color w:val="00B050"/>
              </w:rPr>
              <w:t>05 - congé suite à maladie professionnelle</w:t>
            </w:r>
          </w:p>
          <w:p w:rsidR="00EE4954" w:rsidRPr="00AD004A" w:rsidRDefault="00EE4954" w:rsidP="006C5BE9">
            <w:pPr>
              <w:jc w:val="both"/>
              <w:rPr>
                <w:b/>
                <w:color w:val="00B050"/>
              </w:rPr>
            </w:pPr>
            <w:r w:rsidRPr="00AD004A">
              <w:rPr>
                <w:b/>
                <w:color w:val="00B050"/>
              </w:rPr>
              <w:t>06 - congé suite à accident de travail ou de service</w:t>
            </w:r>
          </w:p>
          <w:p w:rsidR="00EE4954" w:rsidRPr="00AD004A" w:rsidRDefault="00EE4954" w:rsidP="006C5BE9">
            <w:pPr>
              <w:jc w:val="both"/>
              <w:rPr>
                <w:b/>
                <w:color w:val="00B050"/>
              </w:rPr>
            </w:pPr>
            <w:r w:rsidRPr="00AD004A">
              <w:rPr>
                <w:b/>
                <w:color w:val="00B050"/>
              </w:rPr>
              <w:t>99 – Annulation</w:t>
            </w:r>
          </w:p>
          <w:p w:rsidR="00EE4954" w:rsidRPr="00AD004A" w:rsidRDefault="00EE4954" w:rsidP="006C5BE9">
            <w:pPr>
              <w:jc w:val="both"/>
              <w:rPr>
                <w:color w:val="00B050"/>
              </w:rPr>
            </w:pPr>
          </w:p>
          <w:p w:rsidR="00EE4954" w:rsidRPr="00AD004A" w:rsidRDefault="00EE4954" w:rsidP="006C5BE9">
            <w:pPr>
              <w:jc w:val="both"/>
              <w:rPr>
                <w:b/>
                <w:color w:val="00B050"/>
              </w:rPr>
            </w:pPr>
            <w:r w:rsidRPr="00AD004A">
              <w:rPr>
                <w:b/>
                <w:color w:val="00B050"/>
              </w:rPr>
              <w:t>CCH11 : Les valeurs 04, 05, 06 et 99 sont interdites pour les natures de déclarations différentes de '01'</w:t>
            </w:r>
          </w:p>
          <w:p w:rsidR="00EE4954" w:rsidRPr="00DB5977" w:rsidRDefault="00EE4954" w:rsidP="006C5BE9">
            <w:pPr>
              <w:jc w:val="both"/>
            </w:pPr>
          </w:p>
        </w:tc>
      </w:tr>
    </w:tbl>
    <w:p w:rsidR="00EE4954" w:rsidRPr="00D8265E" w:rsidRDefault="00EE4954" w:rsidP="006C5BE9">
      <w:pPr>
        <w:jc w:val="both"/>
        <w:rPr>
          <w:sz w:val="10"/>
          <w:szCs w:val="10"/>
        </w:rPr>
      </w:pPr>
    </w:p>
    <w:p w:rsidR="00D8265E" w:rsidRPr="00D8265E" w:rsidRDefault="00D8265E" w:rsidP="00D8265E">
      <w:pPr>
        <w:jc w:val="right"/>
        <w:rPr>
          <w:i/>
        </w:rPr>
      </w:pPr>
      <w:r w:rsidRPr="00D8265E">
        <w:rPr>
          <w:i/>
        </w:rPr>
        <w:t xml:space="preserve">Date de prise en compte : Avril 2014 </w:t>
      </w:r>
    </w:p>
    <w:p w:rsidR="00D8265E" w:rsidRPr="00DB5977" w:rsidRDefault="00D8265E" w:rsidP="006C5BE9">
      <w:pPr>
        <w:jc w:val="both"/>
      </w:pPr>
    </w:p>
    <w:p w:rsidR="00EE4954" w:rsidRPr="00DB5977" w:rsidRDefault="00EE4954" w:rsidP="005B1390">
      <w:pPr>
        <w:pStyle w:val="Paragraphedeliste"/>
        <w:numPr>
          <w:ilvl w:val="0"/>
          <w:numId w:val="1"/>
        </w:numPr>
        <w:jc w:val="both"/>
        <w:rPr>
          <w:b/>
        </w:rPr>
      </w:pPr>
      <w:r w:rsidRPr="00DB5977">
        <w:rPr>
          <w:b/>
        </w:rPr>
        <w:t>S21.G00.40.014 - Modalité d'exercice du temps de travail</w:t>
      </w:r>
      <w:r w:rsidR="002270AE">
        <w:rPr>
          <w:b/>
        </w:rPr>
        <w:tab/>
        <w:t xml:space="preserve"> </w:t>
      </w:r>
      <w:r w:rsidR="002270AE" w:rsidRPr="002270AE">
        <w:t xml:space="preserve"> (</w:t>
      </w:r>
      <w:r w:rsidR="002270AE">
        <w:rPr>
          <w:i/>
        </w:rPr>
        <w:t>Fiche n°336)</w:t>
      </w:r>
    </w:p>
    <w:p w:rsidR="00EE4954" w:rsidRPr="00DB5977" w:rsidRDefault="00EE4954" w:rsidP="006C5BE9">
      <w:pPr>
        <w:jc w:val="both"/>
      </w:pPr>
    </w:p>
    <w:tbl>
      <w:tblPr>
        <w:tblStyle w:val="Grilledutableau"/>
        <w:tblW w:w="10456" w:type="dxa"/>
        <w:tblLook w:val="04A0"/>
      </w:tblPr>
      <w:tblGrid>
        <w:gridCol w:w="5353"/>
        <w:gridCol w:w="5103"/>
      </w:tblGrid>
      <w:tr w:rsidR="00EE4954" w:rsidRPr="00DB5977" w:rsidTr="00DB5977">
        <w:tc>
          <w:tcPr>
            <w:tcW w:w="5353" w:type="dxa"/>
            <w:shd w:val="clear" w:color="auto" w:fill="F79646" w:themeFill="accent6"/>
          </w:tcPr>
          <w:p w:rsidR="00EE4954" w:rsidRPr="00DB5977" w:rsidRDefault="00EE4954" w:rsidP="00DB5977">
            <w:pPr>
              <w:jc w:val="center"/>
              <w:rPr>
                <w:b/>
              </w:rPr>
            </w:pPr>
            <w:r w:rsidRPr="00DB5977">
              <w:rPr>
                <w:b/>
              </w:rPr>
              <w:t>Avant</w:t>
            </w:r>
          </w:p>
        </w:tc>
        <w:tc>
          <w:tcPr>
            <w:tcW w:w="5103" w:type="dxa"/>
            <w:shd w:val="clear" w:color="auto" w:fill="F79646" w:themeFill="accent6"/>
          </w:tcPr>
          <w:p w:rsidR="00EE4954" w:rsidRPr="00DB5977" w:rsidRDefault="00EE4954" w:rsidP="00DB5977">
            <w:pPr>
              <w:jc w:val="center"/>
              <w:rPr>
                <w:b/>
              </w:rPr>
            </w:pPr>
            <w:r w:rsidRPr="00DB5977">
              <w:rPr>
                <w:b/>
              </w:rPr>
              <w:t>Après</w:t>
            </w:r>
          </w:p>
        </w:tc>
      </w:tr>
      <w:tr w:rsidR="00EE4954" w:rsidRPr="00DB5977" w:rsidTr="00DB5977">
        <w:tc>
          <w:tcPr>
            <w:tcW w:w="5353" w:type="dxa"/>
          </w:tcPr>
          <w:p w:rsidR="00EE4954" w:rsidRPr="00DB5977" w:rsidRDefault="00C95C70" w:rsidP="006C5BE9">
            <w:pPr>
              <w:autoSpaceDE w:val="0"/>
              <w:autoSpaceDN w:val="0"/>
              <w:adjustRightInd w:val="0"/>
              <w:jc w:val="both"/>
            </w:pPr>
            <w:r w:rsidRPr="00DB5977">
              <w:rPr>
                <w:rFonts w:cs="Arial"/>
              </w:rPr>
              <w:t>CCH-11 : Pour un même employeur et un même salarié, il ne peut pas être transmis plusieurs contrats de</w:t>
            </w:r>
            <w:r w:rsidR="006C5BE9" w:rsidRPr="00DB5977">
              <w:rPr>
                <w:rFonts w:cs="Arial"/>
              </w:rPr>
              <w:t xml:space="preserve"> </w:t>
            </w:r>
            <w:r w:rsidRPr="00DB5977">
              <w:rPr>
                <w:rFonts w:cs="Arial"/>
              </w:rPr>
              <w:t>travail dont les périodes d'applicabilité se chevauchent et dont la modalité d'exercice du temps de travail</w:t>
            </w:r>
            <w:r w:rsidR="006C5BE9" w:rsidRPr="00DB5977">
              <w:rPr>
                <w:rFonts w:cs="Arial"/>
              </w:rPr>
              <w:t xml:space="preserve"> </w:t>
            </w:r>
            <w:r w:rsidRPr="00DB5977">
              <w:rPr>
                <w:rFonts w:cs="Arial"/>
              </w:rPr>
              <w:t>est '10 - temps plein'.</w:t>
            </w:r>
          </w:p>
        </w:tc>
        <w:tc>
          <w:tcPr>
            <w:tcW w:w="5103" w:type="dxa"/>
          </w:tcPr>
          <w:p w:rsidR="00EE4954" w:rsidRPr="00DB5977" w:rsidRDefault="00EE4954" w:rsidP="006C5BE9">
            <w:pPr>
              <w:jc w:val="both"/>
            </w:pPr>
            <w:r w:rsidRPr="00DB5977">
              <w:t xml:space="preserve">CCH-11 : Pour un même employeur et un même salarié, </w:t>
            </w:r>
            <w:r w:rsidRPr="00AD004A">
              <w:rPr>
                <w:b/>
                <w:color w:val="00B050"/>
              </w:rPr>
              <w:t>ne peuvent être transmis</w:t>
            </w:r>
            <w:r w:rsidRPr="00AD004A">
              <w:rPr>
                <w:color w:val="00B050"/>
              </w:rPr>
              <w:t xml:space="preserve"> </w:t>
            </w:r>
            <w:r w:rsidRPr="00DB5977">
              <w:t xml:space="preserve">plusieurs contrats dont les périodes d'applicabilité se chevauchent et dont la modalité d'exercice du temps de travail </w:t>
            </w:r>
            <w:r w:rsidRPr="00AD004A">
              <w:rPr>
                <w:b/>
                <w:color w:val="00B050"/>
              </w:rPr>
              <w:t>d'au moins un de ces contrats</w:t>
            </w:r>
            <w:r w:rsidRPr="00DB5977">
              <w:t xml:space="preserve"> est '10 - temps plein'.</w:t>
            </w:r>
          </w:p>
        </w:tc>
      </w:tr>
    </w:tbl>
    <w:p w:rsidR="00EE4954" w:rsidRPr="00D8265E" w:rsidRDefault="00EE4954" w:rsidP="006C5BE9">
      <w:pPr>
        <w:jc w:val="both"/>
        <w:rPr>
          <w:sz w:val="10"/>
          <w:szCs w:val="10"/>
        </w:rPr>
      </w:pPr>
    </w:p>
    <w:p w:rsidR="00D8265E" w:rsidRPr="00D8265E" w:rsidRDefault="00D8265E" w:rsidP="00D8265E">
      <w:pPr>
        <w:jc w:val="right"/>
        <w:rPr>
          <w:i/>
        </w:rPr>
      </w:pPr>
      <w:r w:rsidRPr="00D8265E">
        <w:rPr>
          <w:i/>
        </w:rPr>
        <w:t xml:space="preserve">Date de prise en compte : Avril 2014 </w:t>
      </w:r>
    </w:p>
    <w:p w:rsidR="00D8265E" w:rsidRDefault="00D8265E" w:rsidP="006C5BE9">
      <w:pPr>
        <w:jc w:val="both"/>
      </w:pPr>
    </w:p>
    <w:p w:rsidR="0088501A" w:rsidRDefault="009A7930" w:rsidP="009A7930">
      <w:pPr>
        <w:pStyle w:val="Paragraphedeliste"/>
        <w:numPr>
          <w:ilvl w:val="0"/>
          <w:numId w:val="1"/>
        </w:numPr>
        <w:jc w:val="both"/>
        <w:rPr>
          <w:b/>
        </w:rPr>
      </w:pPr>
      <w:r w:rsidRPr="009A7930">
        <w:rPr>
          <w:b/>
        </w:rPr>
        <w:t>S21.G00.31.007 – Autres événements relatifs au salarié</w:t>
      </w:r>
      <w:r w:rsidR="00C41A5F">
        <w:rPr>
          <w:b/>
        </w:rPr>
        <w:t xml:space="preserve"> </w:t>
      </w:r>
      <w:r w:rsidR="002270AE">
        <w:rPr>
          <w:b/>
        </w:rPr>
        <w:tab/>
      </w:r>
      <w:r w:rsidR="00AB707E">
        <w:rPr>
          <w:b/>
        </w:rPr>
        <w:t xml:space="preserve"> </w:t>
      </w:r>
      <w:r w:rsidR="00AB707E">
        <w:rPr>
          <w:i/>
        </w:rPr>
        <w:t xml:space="preserve">(Fiche </w:t>
      </w:r>
      <w:r w:rsidR="00C41A5F">
        <w:rPr>
          <w:i/>
        </w:rPr>
        <w:t>n°</w:t>
      </w:r>
      <w:r w:rsidR="00AB707E">
        <w:rPr>
          <w:i/>
        </w:rPr>
        <w:t>345)</w:t>
      </w:r>
    </w:p>
    <w:p w:rsidR="009A7930" w:rsidRDefault="009A7930" w:rsidP="009A7930">
      <w:pPr>
        <w:pStyle w:val="Paragraphedeliste"/>
        <w:jc w:val="both"/>
        <w:rPr>
          <w:b/>
        </w:rPr>
      </w:pPr>
    </w:p>
    <w:tbl>
      <w:tblPr>
        <w:tblStyle w:val="Grilledutableau"/>
        <w:tblW w:w="10456" w:type="dxa"/>
        <w:tblLook w:val="04A0"/>
      </w:tblPr>
      <w:tblGrid>
        <w:gridCol w:w="5353"/>
        <w:gridCol w:w="5103"/>
      </w:tblGrid>
      <w:tr w:rsidR="009A7930" w:rsidRPr="00DB5977" w:rsidTr="00B540AE">
        <w:tc>
          <w:tcPr>
            <w:tcW w:w="5353" w:type="dxa"/>
            <w:shd w:val="clear" w:color="auto" w:fill="F79646" w:themeFill="accent6"/>
          </w:tcPr>
          <w:p w:rsidR="009A7930" w:rsidRPr="00DB5977" w:rsidRDefault="009A7930" w:rsidP="00B540AE">
            <w:pPr>
              <w:jc w:val="center"/>
              <w:rPr>
                <w:b/>
              </w:rPr>
            </w:pPr>
            <w:r w:rsidRPr="00DB5977">
              <w:rPr>
                <w:b/>
              </w:rPr>
              <w:t>Avant</w:t>
            </w:r>
          </w:p>
        </w:tc>
        <w:tc>
          <w:tcPr>
            <w:tcW w:w="5103" w:type="dxa"/>
            <w:shd w:val="clear" w:color="auto" w:fill="F79646" w:themeFill="accent6"/>
          </w:tcPr>
          <w:p w:rsidR="009A7930" w:rsidRPr="00DB5977" w:rsidRDefault="009A7930" w:rsidP="00B540AE">
            <w:pPr>
              <w:jc w:val="center"/>
              <w:rPr>
                <w:b/>
              </w:rPr>
            </w:pPr>
            <w:r w:rsidRPr="00DB5977">
              <w:rPr>
                <w:b/>
              </w:rPr>
              <w:t>Après</w:t>
            </w:r>
          </w:p>
        </w:tc>
      </w:tr>
      <w:tr w:rsidR="009A7930" w:rsidRPr="00DB5977" w:rsidTr="00B540AE">
        <w:tc>
          <w:tcPr>
            <w:tcW w:w="5353" w:type="dxa"/>
          </w:tcPr>
          <w:p w:rsidR="009A7930" w:rsidRPr="00DB5977" w:rsidRDefault="009A7930" w:rsidP="009A7930">
            <w:pPr>
              <w:autoSpaceDE w:val="0"/>
              <w:autoSpaceDN w:val="0"/>
              <w:adjustRightInd w:val="0"/>
              <w:jc w:val="both"/>
            </w:pPr>
            <w:r>
              <w:t>Alimentation de la valeur « entrée du salarié » dans la  rubrique S21.G00.31.007.</w:t>
            </w:r>
          </w:p>
        </w:tc>
        <w:tc>
          <w:tcPr>
            <w:tcW w:w="5103" w:type="dxa"/>
          </w:tcPr>
          <w:p w:rsidR="009A7930" w:rsidRPr="00DB5977" w:rsidRDefault="009A7930" w:rsidP="00B540AE">
            <w:pPr>
              <w:jc w:val="both"/>
            </w:pPr>
          </w:p>
        </w:tc>
      </w:tr>
    </w:tbl>
    <w:p w:rsidR="009A7930" w:rsidRDefault="009A7930" w:rsidP="009A7930">
      <w:pPr>
        <w:pStyle w:val="Paragraphedeliste"/>
        <w:jc w:val="both"/>
        <w:rPr>
          <w:b/>
        </w:rPr>
      </w:pPr>
    </w:p>
    <w:p w:rsidR="00AB707E" w:rsidRPr="00AB707E" w:rsidRDefault="00AB707E" w:rsidP="00AB707E">
      <w:pPr>
        <w:jc w:val="both"/>
      </w:pPr>
      <w:r w:rsidRPr="00AB707E">
        <w:t>Suppression de la rubrique</w:t>
      </w:r>
    </w:p>
    <w:p w:rsidR="00F36344" w:rsidRDefault="00F36344" w:rsidP="00F36344">
      <w:pPr>
        <w:pStyle w:val="Paragraphedeliste"/>
        <w:jc w:val="right"/>
        <w:rPr>
          <w:b/>
        </w:rPr>
      </w:pPr>
      <w:r w:rsidRPr="00F36344">
        <w:rPr>
          <w:i/>
        </w:rPr>
        <w:t>Date de prise en compte : immédiatemen</w:t>
      </w:r>
      <w:r w:rsidRPr="002270AE">
        <w:rPr>
          <w:i/>
        </w:rPr>
        <w:t>t</w:t>
      </w:r>
    </w:p>
    <w:p w:rsidR="002270AE" w:rsidRDefault="002270AE" w:rsidP="00F36344">
      <w:pPr>
        <w:pStyle w:val="Paragraphedeliste"/>
        <w:jc w:val="right"/>
        <w:rPr>
          <w:b/>
        </w:rPr>
      </w:pPr>
    </w:p>
    <w:p w:rsidR="002270AE" w:rsidRDefault="002270AE" w:rsidP="00F36344">
      <w:pPr>
        <w:pStyle w:val="Paragraphedeliste"/>
        <w:jc w:val="right"/>
        <w:rPr>
          <w:b/>
        </w:rPr>
      </w:pPr>
    </w:p>
    <w:p w:rsidR="0043479C" w:rsidRDefault="0043479C" w:rsidP="00F36344">
      <w:pPr>
        <w:pStyle w:val="Paragraphedeliste"/>
        <w:jc w:val="right"/>
        <w:rPr>
          <w:b/>
        </w:rPr>
      </w:pPr>
    </w:p>
    <w:p w:rsidR="002270AE" w:rsidRDefault="002270AE" w:rsidP="00F36344">
      <w:pPr>
        <w:pStyle w:val="Paragraphedeliste"/>
        <w:jc w:val="right"/>
        <w:rPr>
          <w:b/>
        </w:rPr>
      </w:pPr>
    </w:p>
    <w:p w:rsidR="00AB707E" w:rsidRPr="00AB707E" w:rsidRDefault="00AB707E" w:rsidP="00AB707E">
      <w:pPr>
        <w:pStyle w:val="Paragraphedeliste"/>
        <w:numPr>
          <w:ilvl w:val="0"/>
          <w:numId w:val="1"/>
        </w:numPr>
        <w:jc w:val="both"/>
        <w:rPr>
          <w:i/>
        </w:rPr>
      </w:pPr>
      <w:r w:rsidRPr="00AB707E">
        <w:rPr>
          <w:b/>
        </w:rPr>
        <w:lastRenderedPageBreak/>
        <w:t>S20.G00.05.004 - Numéro d'ordre de la déclaration</w:t>
      </w:r>
      <w:r>
        <w:rPr>
          <w:b/>
        </w:rPr>
        <w:t xml:space="preserve">  </w:t>
      </w:r>
      <w:r w:rsidRPr="00AB707E">
        <w:rPr>
          <w:i/>
        </w:rPr>
        <w:t>(Fiche n°322)</w:t>
      </w:r>
    </w:p>
    <w:tbl>
      <w:tblPr>
        <w:tblStyle w:val="Grilledutableau"/>
        <w:tblW w:w="10456" w:type="dxa"/>
        <w:tblLook w:val="04A0"/>
      </w:tblPr>
      <w:tblGrid>
        <w:gridCol w:w="5353"/>
        <w:gridCol w:w="5103"/>
      </w:tblGrid>
      <w:tr w:rsidR="00AB707E" w:rsidRPr="00DB5977" w:rsidTr="00AB707E">
        <w:tc>
          <w:tcPr>
            <w:tcW w:w="5353" w:type="dxa"/>
            <w:shd w:val="clear" w:color="auto" w:fill="F79646" w:themeFill="accent6"/>
          </w:tcPr>
          <w:p w:rsidR="00AB707E" w:rsidRPr="00DB5977" w:rsidRDefault="00AB707E" w:rsidP="00AB707E">
            <w:pPr>
              <w:jc w:val="center"/>
              <w:rPr>
                <w:b/>
              </w:rPr>
            </w:pPr>
            <w:r w:rsidRPr="00DB5977">
              <w:rPr>
                <w:b/>
              </w:rPr>
              <w:t>Avant</w:t>
            </w:r>
          </w:p>
        </w:tc>
        <w:tc>
          <w:tcPr>
            <w:tcW w:w="5103" w:type="dxa"/>
            <w:shd w:val="clear" w:color="auto" w:fill="F79646" w:themeFill="accent6"/>
          </w:tcPr>
          <w:p w:rsidR="00AB707E" w:rsidRPr="00DB5977" w:rsidRDefault="00AB707E" w:rsidP="00AB707E">
            <w:pPr>
              <w:jc w:val="center"/>
              <w:rPr>
                <w:b/>
              </w:rPr>
            </w:pPr>
            <w:r w:rsidRPr="00DB5977">
              <w:rPr>
                <w:b/>
              </w:rPr>
              <w:t>Après</w:t>
            </w:r>
          </w:p>
        </w:tc>
      </w:tr>
      <w:tr w:rsidR="00AB707E" w:rsidRPr="00DB5977" w:rsidTr="00AB707E">
        <w:tc>
          <w:tcPr>
            <w:tcW w:w="5353" w:type="dxa"/>
          </w:tcPr>
          <w:p w:rsidR="00AB707E" w:rsidRPr="00AB707E" w:rsidRDefault="00AB707E" w:rsidP="00AB707E">
            <w:pPr>
              <w:autoSpaceDE w:val="0"/>
              <w:autoSpaceDN w:val="0"/>
              <w:adjustRightInd w:val="0"/>
              <w:jc w:val="both"/>
            </w:pPr>
            <w:r w:rsidRPr="00AB707E">
              <w:t>Le numéro d'ordre de la déclaration (attribué par le déclarant) est une référence qui permet d'identifier le</w:t>
            </w:r>
          </w:p>
          <w:p w:rsidR="00AB707E" w:rsidRPr="00AB707E" w:rsidRDefault="00AB707E" w:rsidP="00AB707E">
            <w:pPr>
              <w:autoSpaceDE w:val="0"/>
              <w:autoSpaceDN w:val="0"/>
              <w:adjustRightInd w:val="0"/>
              <w:jc w:val="both"/>
            </w:pPr>
            <w:r w:rsidRPr="00AB707E">
              <w:t>rang de constitution d'une déclaration au cours du mois courant.</w:t>
            </w:r>
          </w:p>
          <w:p w:rsidR="00AB707E" w:rsidRPr="00DB5977" w:rsidRDefault="00AB707E" w:rsidP="00AB707E">
            <w:pPr>
              <w:autoSpaceDE w:val="0"/>
              <w:autoSpaceDN w:val="0"/>
              <w:adjustRightInd w:val="0"/>
              <w:jc w:val="both"/>
            </w:pPr>
            <w:r w:rsidRPr="00AB707E">
              <w:t>Ce numéro est remis à zéro à chaque premier jour de mois civil.</w:t>
            </w:r>
          </w:p>
        </w:tc>
        <w:tc>
          <w:tcPr>
            <w:tcW w:w="5103" w:type="dxa"/>
          </w:tcPr>
          <w:p w:rsidR="00AB707E" w:rsidRPr="00DB5977" w:rsidRDefault="00AB707E" w:rsidP="00AB707E">
            <w:pPr>
              <w:jc w:val="both"/>
            </w:pPr>
            <w:r>
              <w:t xml:space="preserve">Le numéro d'ordre de la déclaration (attribué par le déclarant) est une référence qui permet d'identifier le rang de constitution d'une déclaration au cours du mois courant. </w:t>
            </w:r>
            <w:r>
              <w:br/>
            </w:r>
            <w:r>
              <w:br/>
            </w:r>
            <w:r w:rsidRPr="009B460C">
              <w:rPr>
                <w:b/>
                <w:bCs/>
                <w:iCs/>
                <w:color w:val="00B050"/>
              </w:rPr>
              <w:t>Pour une Mensuelle</w:t>
            </w:r>
            <w:r>
              <w:t xml:space="preserve">, ce numéro est remis à zéro à chaque premier jour de mois civil. </w:t>
            </w:r>
            <w:r w:rsidRPr="009B460C">
              <w:rPr>
                <w:b/>
                <w:bCs/>
                <w:iCs/>
                <w:color w:val="00B050"/>
              </w:rPr>
              <w:t>Pour un signalement, ce numéro ne doit pas être remis à zéro afin qu'il soit unique quel que soit le mois d'émission</w:t>
            </w:r>
            <w:r w:rsidRPr="00AD004A">
              <w:rPr>
                <w:color w:val="00B050"/>
              </w:rPr>
              <w:t>.</w:t>
            </w:r>
          </w:p>
        </w:tc>
      </w:tr>
    </w:tbl>
    <w:p w:rsidR="00AB707E" w:rsidRDefault="00AB707E" w:rsidP="00AB707E">
      <w:pPr>
        <w:pStyle w:val="Paragraphedeliste"/>
        <w:jc w:val="both"/>
        <w:rPr>
          <w:b/>
        </w:rPr>
      </w:pPr>
    </w:p>
    <w:p w:rsidR="00AB707E" w:rsidRDefault="00AB707E" w:rsidP="00AB707E">
      <w:pPr>
        <w:pStyle w:val="Paragraphedeliste"/>
        <w:jc w:val="right"/>
        <w:rPr>
          <w:i/>
        </w:rPr>
      </w:pPr>
      <w:r w:rsidRPr="00F36344">
        <w:rPr>
          <w:i/>
        </w:rPr>
        <w:t xml:space="preserve">Date de prise en compte : </w:t>
      </w:r>
      <w:r w:rsidRPr="002270AE">
        <w:rPr>
          <w:i/>
        </w:rPr>
        <w:t>immédiatement</w:t>
      </w:r>
    </w:p>
    <w:p w:rsidR="00773F1D" w:rsidRPr="002270AE" w:rsidRDefault="00773F1D" w:rsidP="00AB707E">
      <w:pPr>
        <w:pStyle w:val="Paragraphedeliste"/>
        <w:jc w:val="right"/>
        <w:rPr>
          <w:i/>
        </w:rPr>
      </w:pPr>
    </w:p>
    <w:p w:rsidR="00C41A5F" w:rsidRPr="00C41A5F" w:rsidRDefault="00C41A5F" w:rsidP="00C41A5F">
      <w:pPr>
        <w:pStyle w:val="Paragraphedeliste"/>
        <w:numPr>
          <w:ilvl w:val="0"/>
          <w:numId w:val="1"/>
        </w:numPr>
        <w:jc w:val="both"/>
        <w:rPr>
          <w:b/>
        </w:rPr>
      </w:pPr>
      <w:r>
        <w:t xml:space="preserve"> </w:t>
      </w:r>
      <w:r w:rsidRPr="00C41A5F">
        <w:rPr>
          <w:b/>
        </w:rPr>
        <w:t>S20.G00.07 – Contact chez le salarié</w:t>
      </w:r>
      <w:r>
        <w:rPr>
          <w:b/>
        </w:rPr>
        <w:t xml:space="preserve">  </w:t>
      </w:r>
      <w:r>
        <w:rPr>
          <w:i/>
        </w:rPr>
        <w:t>(Fiche n°323)</w:t>
      </w:r>
    </w:p>
    <w:tbl>
      <w:tblPr>
        <w:tblStyle w:val="Grilledutableau"/>
        <w:tblW w:w="10456" w:type="dxa"/>
        <w:tblLook w:val="04A0"/>
      </w:tblPr>
      <w:tblGrid>
        <w:gridCol w:w="5353"/>
        <w:gridCol w:w="5103"/>
      </w:tblGrid>
      <w:tr w:rsidR="00C41A5F" w:rsidRPr="00DB5977" w:rsidTr="00C41A5F">
        <w:tc>
          <w:tcPr>
            <w:tcW w:w="5353" w:type="dxa"/>
            <w:shd w:val="clear" w:color="auto" w:fill="F79646" w:themeFill="accent6"/>
          </w:tcPr>
          <w:p w:rsidR="00C41A5F" w:rsidRPr="00DB5977" w:rsidRDefault="00C41A5F" w:rsidP="00C41A5F">
            <w:pPr>
              <w:jc w:val="center"/>
              <w:rPr>
                <w:b/>
              </w:rPr>
            </w:pPr>
            <w:r w:rsidRPr="00DB5977">
              <w:rPr>
                <w:b/>
              </w:rPr>
              <w:t>Avant</w:t>
            </w:r>
          </w:p>
        </w:tc>
        <w:tc>
          <w:tcPr>
            <w:tcW w:w="5103" w:type="dxa"/>
            <w:shd w:val="clear" w:color="auto" w:fill="F79646" w:themeFill="accent6"/>
          </w:tcPr>
          <w:p w:rsidR="00C41A5F" w:rsidRPr="00DB5977" w:rsidRDefault="00C41A5F" w:rsidP="00C41A5F">
            <w:pPr>
              <w:jc w:val="center"/>
              <w:rPr>
                <w:b/>
              </w:rPr>
            </w:pPr>
            <w:r w:rsidRPr="00DB5977">
              <w:rPr>
                <w:b/>
              </w:rPr>
              <w:t>Après</w:t>
            </w:r>
          </w:p>
        </w:tc>
      </w:tr>
      <w:tr w:rsidR="00C41A5F" w:rsidRPr="00DB5977" w:rsidTr="00C41A5F">
        <w:tc>
          <w:tcPr>
            <w:tcW w:w="5353" w:type="dxa"/>
          </w:tcPr>
          <w:p w:rsidR="00C41A5F" w:rsidRPr="00DB5977" w:rsidRDefault="00C41A5F" w:rsidP="00C41A5F">
            <w:pPr>
              <w:autoSpaceDE w:val="0"/>
              <w:autoSpaceDN w:val="0"/>
              <w:adjustRightInd w:val="0"/>
              <w:jc w:val="both"/>
            </w:pPr>
            <w:r>
              <w:t xml:space="preserve">S20.G00.07 – Contact chez le déclaré </w:t>
            </w:r>
            <w:r>
              <w:rPr>
                <w:color w:val="000000"/>
              </w:rPr>
              <w:t>(0,1)</w:t>
            </w:r>
          </w:p>
        </w:tc>
        <w:tc>
          <w:tcPr>
            <w:tcW w:w="5103" w:type="dxa"/>
          </w:tcPr>
          <w:p w:rsidR="00C41A5F" w:rsidRPr="00DB5977" w:rsidRDefault="00C41A5F" w:rsidP="00C41A5F">
            <w:pPr>
              <w:jc w:val="both"/>
            </w:pPr>
            <w:r>
              <w:t xml:space="preserve">S20.G00.07 – Contact chez le déclaré </w:t>
            </w:r>
            <w:r w:rsidRPr="00AD004A">
              <w:rPr>
                <w:color w:val="00B050"/>
              </w:rPr>
              <w:t>(1,1)</w:t>
            </w:r>
          </w:p>
        </w:tc>
      </w:tr>
    </w:tbl>
    <w:p w:rsidR="00C41A5F" w:rsidRDefault="00C41A5F" w:rsidP="00C41A5F">
      <w:pPr>
        <w:pStyle w:val="Paragraphedeliste"/>
        <w:jc w:val="both"/>
        <w:rPr>
          <w:b/>
        </w:rPr>
      </w:pPr>
    </w:p>
    <w:p w:rsidR="00C41A5F" w:rsidRPr="002270AE" w:rsidRDefault="00C41A5F" w:rsidP="00C41A5F">
      <w:pPr>
        <w:pStyle w:val="Paragraphedeliste"/>
        <w:ind w:left="1428" w:firstLine="696"/>
        <w:jc w:val="right"/>
        <w:rPr>
          <w:i/>
        </w:rPr>
      </w:pPr>
      <w:r w:rsidRPr="00F36344">
        <w:rPr>
          <w:i/>
        </w:rPr>
        <w:t xml:space="preserve">Date de prise en compte : </w:t>
      </w:r>
      <w:r w:rsidRPr="002270AE">
        <w:rPr>
          <w:i/>
        </w:rPr>
        <w:t>immédiatement</w:t>
      </w:r>
    </w:p>
    <w:p w:rsidR="00C41A5F" w:rsidRDefault="00C41A5F" w:rsidP="00C41A5F">
      <w:pPr>
        <w:jc w:val="both"/>
      </w:pPr>
    </w:p>
    <w:p w:rsidR="00C41A5F" w:rsidRDefault="00CF1A9D" w:rsidP="00CF1A9D">
      <w:pPr>
        <w:pStyle w:val="Paragraphedeliste"/>
        <w:numPr>
          <w:ilvl w:val="0"/>
          <w:numId w:val="1"/>
        </w:numPr>
        <w:jc w:val="both"/>
        <w:rPr>
          <w:b/>
        </w:rPr>
      </w:pPr>
      <w:r w:rsidRPr="00CF1A9D">
        <w:rPr>
          <w:b/>
        </w:rPr>
        <w:t>S21.G00.62.003</w:t>
      </w:r>
      <w:r>
        <w:rPr>
          <w:b/>
        </w:rPr>
        <w:t xml:space="preserve"> </w:t>
      </w:r>
      <w:r w:rsidRPr="00CF1A9D">
        <w:rPr>
          <w:b/>
        </w:rPr>
        <w:t xml:space="preserve">« Date de notification de la rupture du contrat» </w:t>
      </w:r>
      <w:r w:rsidR="00C121FB" w:rsidRPr="00C121FB">
        <w:rPr>
          <w:i/>
        </w:rPr>
        <w:t>(Fiche 347)</w:t>
      </w:r>
    </w:p>
    <w:p w:rsidR="00CF1A9D" w:rsidRDefault="00CF1A9D" w:rsidP="00CF1A9D">
      <w:pPr>
        <w:pStyle w:val="Paragraphedeliste"/>
        <w:jc w:val="both"/>
        <w:rPr>
          <w:b/>
        </w:rPr>
      </w:pPr>
    </w:p>
    <w:tbl>
      <w:tblPr>
        <w:tblStyle w:val="Grilledutableau"/>
        <w:tblW w:w="10456" w:type="dxa"/>
        <w:tblLook w:val="04A0"/>
      </w:tblPr>
      <w:tblGrid>
        <w:gridCol w:w="5353"/>
        <w:gridCol w:w="5103"/>
      </w:tblGrid>
      <w:tr w:rsidR="00CF1A9D" w:rsidRPr="00DB5977" w:rsidTr="008E2885">
        <w:tc>
          <w:tcPr>
            <w:tcW w:w="5353" w:type="dxa"/>
            <w:shd w:val="clear" w:color="auto" w:fill="F79646" w:themeFill="accent6"/>
          </w:tcPr>
          <w:p w:rsidR="00CF1A9D" w:rsidRPr="00DB5977" w:rsidRDefault="00CF1A9D" w:rsidP="008E2885">
            <w:pPr>
              <w:jc w:val="center"/>
              <w:rPr>
                <w:b/>
              </w:rPr>
            </w:pPr>
            <w:r w:rsidRPr="00DB5977">
              <w:rPr>
                <w:b/>
              </w:rPr>
              <w:t>Avant</w:t>
            </w:r>
          </w:p>
        </w:tc>
        <w:tc>
          <w:tcPr>
            <w:tcW w:w="5103" w:type="dxa"/>
            <w:shd w:val="clear" w:color="auto" w:fill="F79646" w:themeFill="accent6"/>
          </w:tcPr>
          <w:p w:rsidR="00CF1A9D" w:rsidRPr="00DB5977" w:rsidRDefault="00CF1A9D" w:rsidP="008E2885">
            <w:pPr>
              <w:jc w:val="center"/>
              <w:rPr>
                <w:b/>
              </w:rPr>
            </w:pPr>
            <w:r w:rsidRPr="00DB5977">
              <w:rPr>
                <w:b/>
              </w:rPr>
              <w:t>Après</w:t>
            </w:r>
          </w:p>
        </w:tc>
      </w:tr>
      <w:tr w:rsidR="00CF1A9D" w:rsidRPr="00DB5977" w:rsidTr="008E2885">
        <w:tc>
          <w:tcPr>
            <w:tcW w:w="5353" w:type="dxa"/>
          </w:tcPr>
          <w:p w:rsidR="00CF1A9D" w:rsidRPr="00CF1A9D" w:rsidRDefault="00CF1A9D" w:rsidP="00CF1A9D">
            <w:pPr>
              <w:autoSpaceDE w:val="0"/>
              <w:autoSpaceDN w:val="0"/>
              <w:adjustRightInd w:val="0"/>
            </w:pPr>
            <w:r w:rsidRPr="00CF1A9D">
              <w:t>CCH-12 : La rubrique est obligatoire si la rubrique code motif de la rupture du contrat de travail est égale à</w:t>
            </w:r>
          </w:p>
          <w:p w:rsidR="00CF1A9D" w:rsidRPr="00DB5977" w:rsidRDefault="00CF1A9D" w:rsidP="00CF1A9D">
            <w:pPr>
              <w:autoSpaceDE w:val="0"/>
              <w:autoSpaceDN w:val="0"/>
              <w:adjustRightInd w:val="0"/>
              <w:jc w:val="both"/>
            </w:pPr>
            <w:r w:rsidRPr="00CF1A9D">
              <w:t>11, 12, 14, 15, 20, 25, 34, 36, 58, 59, 82, 83, 87, 88, 89, 95, 96 ou 97</w:t>
            </w:r>
          </w:p>
        </w:tc>
        <w:tc>
          <w:tcPr>
            <w:tcW w:w="5103" w:type="dxa"/>
          </w:tcPr>
          <w:p w:rsidR="00CF1A9D" w:rsidRPr="00DB5977" w:rsidRDefault="00CF1A9D" w:rsidP="00CF1A9D">
            <w:r>
              <w:t>CCH-12</w:t>
            </w:r>
            <w:r w:rsidRPr="00191EB0">
              <w:t xml:space="preserve"> : La rubrique est obligatoire si la rubrique code motif de la fin du contrat de travail est égale à </w:t>
            </w:r>
            <w:r w:rsidRPr="009B460C">
              <w:rPr>
                <w:b/>
                <w:bCs/>
                <w:iCs/>
                <w:color w:val="00B050"/>
              </w:rPr>
              <w:t>0</w:t>
            </w:r>
            <w:r w:rsidRPr="00191EB0">
              <w:t xml:space="preserve">11, </w:t>
            </w:r>
            <w:r w:rsidRPr="009B460C">
              <w:rPr>
                <w:b/>
                <w:bCs/>
                <w:iCs/>
                <w:color w:val="00B050"/>
              </w:rPr>
              <w:t>0</w:t>
            </w:r>
            <w:r w:rsidRPr="00191EB0">
              <w:t xml:space="preserve">12, </w:t>
            </w:r>
            <w:r w:rsidRPr="009B460C">
              <w:rPr>
                <w:b/>
                <w:bCs/>
                <w:iCs/>
                <w:color w:val="00B050"/>
              </w:rPr>
              <w:t>0</w:t>
            </w:r>
            <w:r w:rsidRPr="00191EB0">
              <w:t xml:space="preserve">14, </w:t>
            </w:r>
            <w:r w:rsidRPr="009B460C">
              <w:rPr>
                <w:b/>
                <w:bCs/>
                <w:iCs/>
                <w:color w:val="00B050"/>
              </w:rPr>
              <w:t>0</w:t>
            </w:r>
            <w:r w:rsidRPr="00191EB0">
              <w:t xml:space="preserve">15, </w:t>
            </w:r>
            <w:r w:rsidRPr="009B460C">
              <w:rPr>
                <w:b/>
                <w:bCs/>
                <w:iCs/>
                <w:color w:val="00B050"/>
              </w:rPr>
              <w:t>0</w:t>
            </w:r>
            <w:r w:rsidRPr="00191EB0">
              <w:t xml:space="preserve">20, </w:t>
            </w:r>
            <w:r w:rsidRPr="009B460C">
              <w:rPr>
                <w:b/>
                <w:bCs/>
                <w:iCs/>
                <w:color w:val="00B050"/>
              </w:rPr>
              <w:t>0</w:t>
            </w:r>
            <w:r w:rsidRPr="00191EB0">
              <w:t xml:space="preserve">25, </w:t>
            </w:r>
            <w:r w:rsidRPr="009B460C">
              <w:rPr>
                <w:b/>
                <w:bCs/>
                <w:iCs/>
                <w:color w:val="00B050"/>
              </w:rPr>
              <w:t>0</w:t>
            </w:r>
            <w:r w:rsidRPr="00191EB0">
              <w:t xml:space="preserve">34, </w:t>
            </w:r>
            <w:r w:rsidRPr="009B460C">
              <w:rPr>
                <w:b/>
                <w:bCs/>
                <w:iCs/>
                <w:color w:val="00B050"/>
              </w:rPr>
              <w:t>0</w:t>
            </w:r>
            <w:r w:rsidRPr="00191EB0">
              <w:t xml:space="preserve">36, </w:t>
            </w:r>
            <w:r w:rsidRPr="009B460C">
              <w:rPr>
                <w:b/>
                <w:bCs/>
                <w:iCs/>
                <w:color w:val="00B050"/>
              </w:rPr>
              <w:t>0</w:t>
            </w:r>
            <w:r w:rsidRPr="00191EB0">
              <w:t xml:space="preserve">58, </w:t>
            </w:r>
            <w:r w:rsidRPr="009B460C">
              <w:rPr>
                <w:b/>
                <w:bCs/>
                <w:iCs/>
                <w:color w:val="00B050"/>
              </w:rPr>
              <w:t>0</w:t>
            </w:r>
            <w:r w:rsidRPr="00191EB0">
              <w:t xml:space="preserve">59, </w:t>
            </w:r>
            <w:r w:rsidRPr="009B460C">
              <w:rPr>
                <w:b/>
                <w:bCs/>
                <w:iCs/>
                <w:color w:val="00B050"/>
              </w:rPr>
              <w:t>0</w:t>
            </w:r>
            <w:r w:rsidRPr="00191EB0">
              <w:t xml:space="preserve">82, </w:t>
            </w:r>
            <w:r w:rsidRPr="009B460C">
              <w:rPr>
                <w:b/>
                <w:bCs/>
                <w:iCs/>
                <w:color w:val="00B050"/>
              </w:rPr>
              <w:t>0</w:t>
            </w:r>
            <w:r w:rsidRPr="00191EB0">
              <w:t xml:space="preserve">83, </w:t>
            </w:r>
            <w:r w:rsidRPr="009B460C">
              <w:rPr>
                <w:b/>
                <w:bCs/>
                <w:iCs/>
                <w:color w:val="00B050"/>
              </w:rPr>
              <w:t>0</w:t>
            </w:r>
            <w:r w:rsidRPr="00191EB0">
              <w:t xml:space="preserve">87, </w:t>
            </w:r>
            <w:r w:rsidRPr="009B460C">
              <w:rPr>
                <w:b/>
                <w:bCs/>
                <w:iCs/>
                <w:color w:val="00B050"/>
              </w:rPr>
              <w:t>0</w:t>
            </w:r>
            <w:r w:rsidRPr="00191EB0">
              <w:t xml:space="preserve">88, </w:t>
            </w:r>
            <w:r w:rsidRPr="009B460C">
              <w:rPr>
                <w:b/>
                <w:bCs/>
                <w:iCs/>
                <w:color w:val="00B050"/>
              </w:rPr>
              <w:t>0</w:t>
            </w:r>
            <w:r w:rsidRPr="00191EB0">
              <w:t xml:space="preserve">89, </w:t>
            </w:r>
            <w:r w:rsidRPr="009B460C">
              <w:rPr>
                <w:b/>
                <w:bCs/>
                <w:iCs/>
                <w:color w:val="00B050"/>
              </w:rPr>
              <w:t>0</w:t>
            </w:r>
            <w:r w:rsidRPr="00191EB0">
              <w:t xml:space="preserve">95, </w:t>
            </w:r>
            <w:r w:rsidRPr="009B460C">
              <w:rPr>
                <w:b/>
                <w:bCs/>
                <w:iCs/>
                <w:color w:val="00B050"/>
              </w:rPr>
              <w:t>0</w:t>
            </w:r>
            <w:r w:rsidRPr="00191EB0">
              <w:t xml:space="preserve">96 ou </w:t>
            </w:r>
            <w:r w:rsidRPr="009B460C">
              <w:rPr>
                <w:b/>
                <w:bCs/>
                <w:iCs/>
                <w:color w:val="00B050"/>
              </w:rPr>
              <w:t>0</w:t>
            </w:r>
            <w:r w:rsidRPr="00191EB0">
              <w:t>97.</w:t>
            </w:r>
          </w:p>
        </w:tc>
      </w:tr>
    </w:tbl>
    <w:p w:rsidR="00750307" w:rsidRDefault="00750307" w:rsidP="00A962B0">
      <w:pPr>
        <w:pStyle w:val="Paragraphedeliste"/>
        <w:ind w:left="1428" w:firstLine="696"/>
        <w:jc w:val="right"/>
        <w:rPr>
          <w:i/>
        </w:rPr>
      </w:pPr>
    </w:p>
    <w:p w:rsidR="00A962B0" w:rsidRPr="002270AE" w:rsidRDefault="00A962B0" w:rsidP="00A962B0">
      <w:pPr>
        <w:pStyle w:val="Paragraphedeliste"/>
        <w:ind w:left="1428" w:firstLine="696"/>
        <w:jc w:val="right"/>
        <w:rPr>
          <w:i/>
        </w:rPr>
      </w:pPr>
      <w:r w:rsidRPr="00F36344">
        <w:rPr>
          <w:i/>
        </w:rPr>
        <w:t xml:space="preserve">Date de prise en compte : </w:t>
      </w:r>
      <w:r w:rsidRPr="002270AE">
        <w:rPr>
          <w:i/>
        </w:rPr>
        <w:t>immédiatement</w:t>
      </w:r>
    </w:p>
    <w:p w:rsidR="00CF1A9D" w:rsidRDefault="00CF1A9D" w:rsidP="00CF1A9D">
      <w:pPr>
        <w:pStyle w:val="Paragraphedeliste"/>
        <w:jc w:val="both"/>
        <w:rPr>
          <w:b/>
        </w:rPr>
      </w:pPr>
    </w:p>
    <w:p w:rsidR="00CF1A9D" w:rsidRDefault="00CF1A9D" w:rsidP="00CF1A9D">
      <w:pPr>
        <w:pStyle w:val="Paragraphedeliste"/>
        <w:numPr>
          <w:ilvl w:val="0"/>
          <w:numId w:val="1"/>
        </w:numPr>
        <w:jc w:val="both"/>
        <w:rPr>
          <w:b/>
        </w:rPr>
      </w:pPr>
      <w:r w:rsidRPr="00CF1A9D">
        <w:rPr>
          <w:b/>
        </w:rPr>
        <w:t>2.5 Déclaration « normale néant » (type 02) et « annule et remplace néant » (type 05)</w:t>
      </w:r>
      <w:r w:rsidR="00C121FB">
        <w:rPr>
          <w:b/>
        </w:rPr>
        <w:t xml:space="preserve"> </w:t>
      </w:r>
      <w:r w:rsidR="00C121FB">
        <w:rPr>
          <w:i/>
        </w:rPr>
        <w:t>(F</w:t>
      </w:r>
      <w:r w:rsidR="00C121FB" w:rsidRPr="00C121FB">
        <w:rPr>
          <w:i/>
        </w:rPr>
        <w:t>iche 348)</w:t>
      </w:r>
    </w:p>
    <w:p w:rsidR="00CF1A9D" w:rsidRDefault="00CF1A9D" w:rsidP="00CF1A9D">
      <w:pPr>
        <w:pStyle w:val="Paragraphedeliste"/>
        <w:jc w:val="both"/>
        <w:rPr>
          <w:b/>
        </w:rPr>
      </w:pPr>
    </w:p>
    <w:tbl>
      <w:tblPr>
        <w:tblStyle w:val="Grilledutableau"/>
        <w:tblW w:w="10456" w:type="dxa"/>
        <w:tblLook w:val="04A0"/>
      </w:tblPr>
      <w:tblGrid>
        <w:gridCol w:w="5353"/>
        <w:gridCol w:w="5103"/>
      </w:tblGrid>
      <w:tr w:rsidR="00CF1A9D" w:rsidRPr="00DB5977" w:rsidTr="008E2885">
        <w:tc>
          <w:tcPr>
            <w:tcW w:w="5353" w:type="dxa"/>
            <w:shd w:val="clear" w:color="auto" w:fill="F79646" w:themeFill="accent6"/>
          </w:tcPr>
          <w:p w:rsidR="00CF1A9D" w:rsidRPr="00DB5977" w:rsidRDefault="00CF1A9D" w:rsidP="008E2885">
            <w:pPr>
              <w:jc w:val="center"/>
              <w:rPr>
                <w:b/>
              </w:rPr>
            </w:pPr>
            <w:r w:rsidRPr="00DB5977">
              <w:rPr>
                <w:b/>
              </w:rPr>
              <w:t>Avant</w:t>
            </w:r>
          </w:p>
        </w:tc>
        <w:tc>
          <w:tcPr>
            <w:tcW w:w="5103" w:type="dxa"/>
            <w:shd w:val="clear" w:color="auto" w:fill="F79646" w:themeFill="accent6"/>
          </w:tcPr>
          <w:p w:rsidR="00CF1A9D" w:rsidRPr="00DB5977" w:rsidRDefault="00CF1A9D" w:rsidP="008E2885">
            <w:pPr>
              <w:jc w:val="center"/>
              <w:rPr>
                <w:b/>
              </w:rPr>
            </w:pPr>
            <w:r w:rsidRPr="00DB5977">
              <w:rPr>
                <w:b/>
              </w:rPr>
              <w:t>Après</w:t>
            </w:r>
          </w:p>
        </w:tc>
      </w:tr>
      <w:tr w:rsidR="00CF1A9D" w:rsidRPr="00DB5977" w:rsidTr="00CF1A9D">
        <w:trPr>
          <w:trHeight w:val="3066"/>
        </w:trPr>
        <w:tc>
          <w:tcPr>
            <w:tcW w:w="5353" w:type="dxa"/>
          </w:tcPr>
          <w:p w:rsidR="00CF1A9D" w:rsidRPr="002C33C0" w:rsidRDefault="00CF1A9D" w:rsidP="00CF1A9D">
            <w:r>
              <w:t>« </w:t>
            </w:r>
            <w:r w:rsidRPr="002C33C0">
              <w:t>Si cette déclaration sans salarié est la première émise au titre d'un mois principal déclaré, le type de la déclaration sera défini à "02 - Normale Néant" dans la rubrique S20.G00.05.00</w:t>
            </w:r>
            <w:r w:rsidRPr="002C33C0">
              <w:rPr>
                <w:b/>
                <w:strike/>
                <w:color w:val="FF0000"/>
              </w:rPr>
              <w:t>7</w:t>
            </w:r>
            <w:r w:rsidRPr="002C33C0">
              <w:t xml:space="preserve"> Type de la déclaration. Si la déclaration sans salarié vient annuler et remplacer une déclaration, le type de la déclaration sera alors défini à "05 - Annule et remplace Néant" dans la rubrique S20.G00.05.002 Type de la déclaration.</w:t>
            </w:r>
          </w:p>
          <w:p w:rsidR="00CF1A9D" w:rsidRPr="002C33C0" w:rsidRDefault="00CF1A9D" w:rsidP="00CF1A9D">
            <w:r w:rsidRPr="002C33C0">
              <w:t>Une déclaration normale Néant contient seulement les sous-groupes des structures S10, S20 et S90 ainsi que les sous groupes S21.G00.06 et S21.G00.11.</w:t>
            </w:r>
            <w:r>
              <w:t> »</w:t>
            </w:r>
          </w:p>
          <w:p w:rsidR="00CF1A9D" w:rsidRPr="00DB5977" w:rsidRDefault="00CF1A9D" w:rsidP="008E2885">
            <w:pPr>
              <w:autoSpaceDE w:val="0"/>
              <w:autoSpaceDN w:val="0"/>
              <w:adjustRightInd w:val="0"/>
              <w:jc w:val="both"/>
            </w:pPr>
          </w:p>
        </w:tc>
        <w:tc>
          <w:tcPr>
            <w:tcW w:w="5103" w:type="dxa"/>
          </w:tcPr>
          <w:p w:rsidR="00CF1A9D" w:rsidRPr="002C33C0" w:rsidRDefault="00CF1A9D" w:rsidP="00CF1A9D">
            <w:r>
              <w:t>« </w:t>
            </w:r>
            <w:r w:rsidRPr="002C33C0">
              <w:t>Si cette déclaration sans salarié est la première émise au titre d'un mois principal déclaré, le type de la déclaration sera défini à "02 - Normale Néant" dans la rubrique S20.G00.05.00</w:t>
            </w:r>
            <w:r w:rsidRPr="002C33C0">
              <w:rPr>
                <w:b/>
                <w:color w:val="00B050"/>
              </w:rPr>
              <w:t>2</w:t>
            </w:r>
            <w:r w:rsidRPr="002C33C0">
              <w:t xml:space="preserve"> Type de la déclaration. Si la déclaration sans salarié vient annuler et remplacer une déclaration, le type de la déclaration sera alors défini à "05 - Annule et remplace Néant" dans la rubrique S20.G00.05.002 Type de la déclaration.</w:t>
            </w:r>
          </w:p>
          <w:p w:rsidR="00CF1A9D" w:rsidRPr="002C33C0" w:rsidRDefault="00CF1A9D" w:rsidP="00CF1A9D">
            <w:r w:rsidRPr="002C33C0">
              <w:t>Une déclaration normale Néant contient seulement les sous-groupes des structures S10, S20 et S90 ainsi que les sous groupes S21.G00.06 et S21.G00.11.</w:t>
            </w:r>
            <w:r>
              <w:t> »</w:t>
            </w:r>
          </w:p>
          <w:p w:rsidR="00CF1A9D" w:rsidRPr="00DB5977" w:rsidRDefault="00CF1A9D" w:rsidP="008E2885">
            <w:pPr>
              <w:jc w:val="both"/>
            </w:pPr>
          </w:p>
        </w:tc>
      </w:tr>
    </w:tbl>
    <w:p w:rsidR="00BF07A9" w:rsidRDefault="00BF07A9" w:rsidP="00BF07A9">
      <w:pPr>
        <w:pStyle w:val="Paragraphedeliste"/>
        <w:jc w:val="both"/>
        <w:rPr>
          <w:b/>
        </w:rPr>
      </w:pPr>
    </w:p>
    <w:p w:rsidR="00A962B0" w:rsidRPr="002270AE" w:rsidRDefault="00A962B0" w:rsidP="00A962B0">
      <w:pPr>
        <w:pStyle w:val="Paragraphedeliste"/>
        <w:ind w:left="1428" w:firstLine="696"/>
        <w:jc w:val="right"/>
        <w:rPr>
          <w:i/>
        </w:rPr>
      </w:pPr>
      <w:r w:rsidRPr="00F36344">
        <w:rPr>
          <w:i/>
        </w:rPr>
        <w:t xml:space="preserve">Date de prise en compte : </w:t>
      </w:r>
      <w:r w:rsidRPr="002270AE">
        <w:rPr>
          <w:i/>
        </w:rPr>
        <w:t>immédiatement</w:t>
      </w:r>
    </w:p>
    <w:p w:rsidR="00BF07A9" w:rsidRDefault="00BF07A9" w:rsidP="00BF07A9">
      <w:pPr>
        <w:pStyle w:val="Paragraphedeliste"/>
        <w:jc w:val="both"/>
        <w:rPr>
          <w:b/>
        </w:rPr>
      </w:pPr>
    </w:p>
    <w:p w:rsidR="00BF07A9" w:rsidRDefault="00BF07A9" w:rsidP="00BF07A9">
      <w:pPr>
        <w:pStyle w:val="Paragraphedeliste"/>
        <w:jc w:val="both"/>
        <w:rPr>
          <w:b/>
        </w:rPr>
      </w:pPr>
    </w:p>
    <w:p w:rsidR="00BF07A9" w:rsidRDefault="00BF07A9" w:rsidP="00BF07A9">
      <w:pPr>
        <w:pStyle w:val="Paragraphedeliste"/>
        <w:jc w:val="both"/>
        <w:rPr>
          <w:b/>
        </w:rPr>
      </w:pPr>
    </w:p>
    <w:p w:rsidR="00BF07A9" w:rsidRPr="00BF07A9" w:rsidRDefault="00BF07A9" w:rsidP="00BF07A9">
      <w:pPr>
        <w:pStyle w:val="Paragraphedeliste"/>
        <w:numPr>
          <w:ilvl w:val="0"/>
          <w:numId w:val="6"/>
        </w:numPr>
        <w:jc w:val="both"/>
        <w:rPr>
          <w:b/>
        </w:rPr>
      </w:pPr>
      <w:r>
        <w:rPr>
          <w:b/>
        </w:rPr>
        <w:t>S21.G00.51.008  Salaire rétabli, reconstitué</w:t>
      </w:r>
      <w:r w:rsidR="00C121FB">
        <w:rPr>
          <w:b/>
        </w:rPr>
        <w:t xml:space="preserve"> </w:t>
      </w:r>
      <w:r w:rsidR="00C121FB" w:rsidRPr="00C121FB">
        <w:rPr>
          <w:i/>
        </w:rPr>
        <w:t>(Fiche 350)</w:t>
      </w:r>
    </w:p>
    <w:tbl>
      <w:tblPr>
        <w:tblStyle w:val="Grilledutableau"/>
        <w:tblW w:w="10456" w:type="dxa"/>
        <w:tblLook w:val="04A0"/>
      </w:tblPr>
      <w:tblGrid>
        <w:gridCol w:w="5353"/>
        <w:gridCol w:w="5103"/>
      </w:tblGrid>
      <w:tr w:rsidR="00BF07A9" w:rsidRPr="00DB5977" w:rsidTr="008E2885">
        <w:tc>
          <w:tcPr>
            <w:tcW w:w="5353" w:type="dxa"/>
            <w:shd w:val="clear" w:color="auto" w:fill="F79646" w:themeFill="accent6"/>
          </w:tcPr>
          <w:p w:rsidR="00BF07A9" w:rsidRPr="00DB5977" w:rsidRDefault="00BF07A9" w:rsidP="008E2885">
            <w:pPr>
              <w:jc w:val="center"/>
              <w:rPr>
                <w:b/>
              </w:rPr>
            </w:pPr>
            <w:r w:rsidRPr="00DB5977">
              <w:rPr>
                <w:b/>
              </w:rPr>
              <w:t>Avant</w:t>
            </w:r>
          </w:p>
        </w:tc>
        <w:tc>
          <w:tcPr>
            <w:tcW w:w="5103" w:type="dxa"/>
            <w:shd w:val="clear" w:color="auto" w:fill="F79646" w:themeFill="accent6"/>
          </w:tcPr>
          <w:p w:rsidR="00BF07A9" w:rsidRPr="00DB5977" w:rsidRDefault="00BF07A9" w:rsidP="008E2885">
            <w:pPr>
              <w:jc w:val="center"/>
              <w:rPr>
                <w:b/>
              </w:rPr>
            </w:pPr>
            <w:r w:rsidRPr="00DB5977">
              <w:rPr>
                <w:b/>
              </w:rPr>
              <w:t>Après</w:t>
            </w:r>
          </w:p>
        </w:tc>
      </w:tr>
      <w:tr w:rsidR="00BF07A9" w:rsidRPr="00DB5977" w:rsidTr="00BF07A9">
        <w:trPr>
          <w:trHeight w:val="894"/>
        </w:trPr>
        <w:tc>
          <w:tcPr>
            <w:tcW w:w="5353" w:type="dxa"/>
          </w:tcPr>
          <w:p w:rsidR="00BF07A9" w:rsidRPr="00DB5977" w:rsidRDefault="00BF07A9" w:rsidP="00BF07A9"/>
        </w:tc>
        <w:tc>
          <w:tcPr>
            <w:tcW w:w="5103" w:type="dxa"/>
          </w:tcPr>
          <w:p w:rsidR="00BF07A9" w:rsidRPr="00DB5977" w:rsidRDefault="00BF07A9" w:rsidP="00BF07A9">
            <w:r>
              <w:t xml:space="preserve">L'usage de la rubrique S21.G00.51.008 - Salaire rétabli, reconstitué </w:t>
            </w:r>
            <w:r w:rsidRPr="00BF07A9">
              <w:rPr>
                <w:b/>
              </w:rPr>
              <w:t>sera obligatoire</w:t>
            </w:r>
            <w:r>
              <w:t xml:space="preserve"> </w:t>
            </w:r>
            <w:r w:rsidRPr="00BF07A9">
              <w:rPr>
                <w:b/>
              </w:rPr>
              <w:t>en DSN mensuelle</w:t>
            </w:r>
            <w:r>
              <w:t>. Le tableau des usages sera modifié en conséquence.</w:t>
            </w:r>
          </w:p>
        </w:tc>
      </w:tr>
    </w:tbl>
    <w:p w:rsidR="00A962B0" w:rsidRDefault="00A962B0" w:rsidP="00A962B0">
      <w:pPr>
        <w:pStyle w:val="Paragraphedeliste"/>
        <w:ind w:left="1428" w:firstLine="696"/>
        <w:jc w:val="right"/>
        <w:rPr>
          <w:i/>
        </w:rPr>
      </w:pPr>
    </w:p>
    <w:p w:rsidR="00A962B0" w:rsidRPr="002270AE" w:rsidRDefault="00A962B0" w:rsidP="00A962B0">
      <w:pPr>
        <w:pStyle w:val="Paragraphedeliste"/>
        <w:ind w:left="1428" w:firstLine="696"/>
        <w:jc w:val="right"/>
        <w:rPr>
          <w:i/>
        </w:rPr>
      </w:pPr>
      <w:r w:rsidRPr="00F36344">
        <w:rPr>
          <w:i/>
        </w:rPr>
        <w:t xml:space="preserve">Date de prise en compte : </w:t>
      </w:r>
      <w:r>
        <w:rPr>
          <w:i/>
        </w:rPr>
        <w:t>Fin juillet 2014</w:t>
      </w:r>
    </w:p>
    <w:p w:rsidR="00CF1A9D" w:rsidRDefault="00CF1A9D" w:rsidP="00CF1A9D">
      <w:pPr>
        <w:pStyle w:val="Paragraphedeliste"/>
        <w:jc w:val="both"/>
        <w:rPr>
          <w:b/>
        </w:rPr>
      </w:pPr>
    </w:p>
    <w:p w:rsidR="00613120" w:rsidRDefault="00613120" w:rsidP="00CF1A9D">
      <w:pPr>
        <w:pStyle w:val="Paragraphedeliste"/>
        <w:jc w:val="both"/>
        <w:rPr>
          <w:b/>
        </w:rPr>
      </w:pPr>
    </w:p>
    <w:p w:rsidR="00613120" w:rsidRPr="009B460C" w:rsidRDefault="00613120" w:rsidP="00A962B0">
      <w:pPr>
        <w:pStyle w:val="Paragraphedeliste"/>
        <w:numPr>
          <w:ilvl w:val="0"/>
          <w:numId w:val="6"/>
        </w:numPr>
        <w:jc w:val="both"/>
        <w:rPr>
          <w:b/>
        </w:rPr>
      </w:pPr>
      <w:r w:rsidRPr="009B460C">
        <w:rPr>
          <w:b/>
        </w:rPr>
        <w:t>S21.G00.63.002 - Date de fin de préavis</w:t>
      </w:r>
      <w:r w:rsidR="00C121FB" w:rsidRPr="009B460C">
        <w:rPr>
          <w:b/>
        </w:rPr>
        <w:t xml:space="preserve"> </w:t>
      </w:r>
      <w:r w:rsidR="00C121FB" w:rsidRPr="009B460C">
        <w:rPr>
          <w:i/>
        </w:rPr>
        <w:t>(Fiche 351)</w:t>
      </w:r>
    </w:p>
    <w:tbl>
      <w:tblPr>
        <w:tblStyle w:val="Grilledutableau"/>
        <w:tblW w:w="10456" w:type="dxa"/>
        <w:tblLook w:val="04A0"/>
      </w:tblPr>
      <w:tblGrid>
        <w:gridCol w:w="5353"/>
        <w:gridCol w:w="5103"/>
      </w:tblGrid>
      <w:tr w:rsidR="00613120" w:rsidRPr="009B460C" w:rsidTr="008E2885">
        <w:tc>
          <w:tcPr>
            <w:tcW w:w="5353" w:type="dxa"/>
            <w:shd w:val="clear" w:color="auto" w:fill="F79646" w:themeFill="accent6"/>
          </w:tcPr>
          <w:p w:rsidR="00613120" w:rsidRPr="009B460C" w:rsidRDefault="00613120" w:rsidP="008E2885">
            <w:pPr>
              <w:jc w:val="center"/>
              <w:rPr>
                <w:b/>
              </w:rPr>
            </w:pPr>
            <w:r w:rsidRPr="009B460C">
              <w:rPr>
                <w:b/>
              </w:rPr>
              <w:t>Avant</w:t>
            </w:r>
          </w:p>
        </w:tc>
        <w:tc>
          <w:tcPr>
            <w:tcW w:w="5103" w:type="dxa"/>
            <w:shd w:val="clear" w:color="auto" w:fill="F79646" w:themeFill="accent6"/>
          </w:tcPr>
          <w:p w:rsidR="00613120" w:rsidRPr="009B460C" w:rsidRDefault="00613120" w:rsidP="008E2885">
            <w:pPr>
              <w:jc w:val="center"/>
              <w:rPr>
                <w:b/>
              </w:rPr>
            </w:pPr>
            <w:r w:rsidRPr="009B460C">
              <w:rPr>
                <w:b/>
              </w:rPr>
              <w:t>Après</w:t>
            </w:r>
          </w:p>
        </w:tc>
      </w:tr>
      <w:tr w:rsidR="00613120" w:rsidRPr="009B460C" w:rsidTr="008E2885">
        <w:trPr>
          <w:trHeight w:val="894"/>
        </w:trPr>
        <w:tc>
          <w:tcPr>
            <w:tcW w:w="5353" w:type="dxa"/>
          </w:tcPr>
          <w:p w:rsidR="00613120" w:rsidRPr="009B460C" w:rsidRDefault="00613120" w:rsidP="00B70F4C">
            <w:pPr>
              <w:jc w:val="both"/>
            </w:pPr>
            <w:r w:rsidRPr="009B460C">
              <w:t>CCH-13 : La date de début de préavis doit être supérieure à la Date de notification de la rupture de contrat</w:t>
            </w:r>
          </w:p>
        </w:tc>
        <w:tc>
          <w:tcPr>
            <w:tcW w:w="5103" w:type="dxa"/>
          </w:tcPr>
          <w:p w:rsidR="00613120" w:rsidRPr="009B460C" w:rsidRDefault="00613120" w:rsidP="00B70F4C">
            <w:pPr>
              <w:jc w:val="both"/>
            </w:pPr>
            <w:r w:rsidRPr="009B460C">
              <w:t xml:space="preserve">CCH-13 : La date de début de préavis doit être supérieure </w:t>
            </w:r>
            <w:r w:rsidRPr="009B460C">
              <w:rPr>
                <w:b/>
                <w:bCs/>
                <w:iCs/>
                <w:color w:val="00B050"/>
              </w:rPr>
              <w:t>ou égale</w:t>
            </w:r>
            <w:r w:rsidRPr="009B460C">
              <w:t xml:space="preserve"> à la Date de notification de la rupture de contrat.</w:t>
            </w:r>
          </w:p>
        </w:tc>
      </w:tr>
    </w:tbl>
    <w:p w:rsidR="00A962B0" w:rsidRPr="009B460C" w:rsidRDefault="00A962B0" w:rsidP="00A962B0">
      <w:pPr>
        <w:pStyle w:val="Paragraphedeliste"/>
        <w:ind w:left="1428" w:firstLine="696"/>
        <w:jc w:val="right"/>
        <w:rPr>
          <w:i/>
        </w:rPr>
      </w:pPr>
    </w:p>
    <w:p w:rsidR="00A962B0" w:rsidRPr="009B460C" w:rsidRDefault="00A962B0" w:rsidP="00A962B0">
      <w:pPr>
        <w:pStyle w:val="Paragraphedeliste"/>
        <w:ind w:left="1428" w:firstLine="696"/>
        <w:jc w:val="right"/>
        <w:rPr>
          <w:i/>
        </w:rPr>
      </w:pPr>
      <w:r w:rsidRPr="009B460C">
        <w:rPr>
          <w:i/>
        </w:rPr>
        <w:t>Date de prise en compte : Fin juillet 2014</w:t>
      </w:r>
    </w:p>
    <w:p w:rsidR="00B04240" w:rsidRPr="009B460C" w:rsidRDefault="00B04240" w:rsidP="00B70F4C">
      <w:pPr>
        <w:pStyle w:val="Paragraphedeliste"/>
        <w:jc w:val="both"/>
        <w:rPr>
          <w:b/>
        </w:rPr>
      </w:pPr>
    </w:p>
    <w:p w:rsidR="00613120" w:rsidRPr="009B460C" w:rsidRDefault="00B04240" w:rsidP="00A962B0">
      <w:pPr>
        <w:pStyle w:val="Paragraphedeliste"/>
        <w:numPr>
          <w:ilvl w:val="0"/>
          <w:numId w:val="6"/>
        </w:numPr>
        <w:jc w:val="both"/>
        <w:rPr>
          <w:b/>
        </w:rPr>
      </w:pPr>
      <w:r w:rsidRPr="009B460C">
        <w:rPr>
          <w:b/>
        </w:rPr>
        <w:t>Paragraphe 3.1.Envoi et déclarations</w:t>
      </w:r>
      <w:r w:rsidR="00C121FB" w:rsidRPr="009B460C">
        <w:rPr>
          <w:b/>
        </w:rPr>
        <w:t xml:space="preserve"> </w:t>
      </w:r>
      <w:r w:rsidR="00C121FB" w:rsidRPr="009B460C">
        <w:rPr>
          <w:i/>
        </w:rPr>
        <w:t>(Fiche 352)</w:t>
      </w:r>
    </w:p>
    <w:tbl>
      <w:tblPr>
        <w:tblStyle w:val="Grilledutableau"/>
        <w:tblW w:w="10456" w:type="dxa"/>
        <w:tblLook w:val="04A0"/>
      </w:tblPr>
      <w:tblGrid>
        <w:gridCol w:w="5353"/>
        <w:gridCol w:w="5103"/>
      </w:tblGrid>
      <w:tr w:rsidR="00B04240" w:rsidRPr="009B460C" w:rsidTr="008E2885">
        <w:tc>
          <w:tcPr>
            <w:tcW w:w="5353" w:type="dxa"/>
            <w:shd w:val="clear" w:color="auto" w:fill="F79646" w:themeFill="accent6"/>
          </w:tcPr>
          <w:p w:rsidR="00B04240" w:rsidRPr="009B460C" w:rsidRDefault="00B04240" w:rsidP="00B70F4C">
            <w:pPr>
              <w:jc w:val="both"/>
              <w:rPr>
                <w:b/>
              </w:rPr>
            </w:pPr>
            <w:r w:rsidRPr="009B460C">
              <w:rPr>
                <w:b/>
              </w:rPr>
              <w:t>Avant</w:t>
            </w:r>
          </w:p>
        </w:tc>
        <w:tc>
          <w:tcPr>
            <w:tcW w:w="5103" w:type="dxa"/>
            <w:shd w:val="clear" w:color="auto" w:fill="F79646" w:themeFill="accent6"/>
          </w:tcPr>
          <w:p w:rsidR="00B04240" w:rsidRPr="009B460C" w:rsidRDefault="00B04240" w:rsidP="00B70F4C">
            <w:pPr>
              <w:jc w:val="both"/>
              <w:rPr>
                <w:b/>
              </w:rPr>
            </w:pPr>
            <w:r w:rsidRPr="009B460C">
              <w:rPr>
                <w:b/>
              </w:rPr>
              <w:t>Après</w:t>
            </w:r>
          </w:p>
        </w:tc>
      </w:tr>
      <w:tr w:rsidR="00B04240" w:rsidRPr="009B460C" w:rsidTr="008E2885">
        <w:trPr>
          <w:trHeight w:val="894"/>
        </w:trPr>
        <w:tc>
          <w:tcPr>
            <w:tcW w:w="5353" w:type="dxa"/>
          </w:tcPr>
          <w:p w:rsidR="00B04240" w:rsidRPr="009B460C" w:rsidRDefault="00B04240" w:rsidP="00B70F4C">
            <w:pPr>
              <w:pStyle w:val="NormalWeb"/>
              <w:jc w:val="both"/>
              <w:rPr>
                <w:rFonts w:asciiTheme="minorHAnsi" w:hAnsiTheme="minorHAnsi"/>
                <w:iCs/>
                <w:color w:val="000000"/>
                <w:sz w:val="22"/>
                <w:szCs w:val="22"/>
              </w:rPr>
            </w:pPr>
            <w:r w:rsidRPr="009B460C">
              <w:rPr>
                <w:rFonts w:asciiTheme="minorHAnsi" w:hAnsiTheme="minorHAnsi"/>
                <w:iCs/>
                <w:color w:val="000000"/>
                <w:sz w:val="22"/>
                <w:szCs w:val="22"/>
              </w:rPr>
              <w:t xml:space="preserve">"Pour la phase 1, une mention a été ajoutée dans le Cahier Technique du 21 octobre 2013 pour que les fichiers déposés par le déclarant ne soient pas rejetés. Le paragraphe 3.1.Envoi et déclarations a été modifié et doit se lire de la manière suivante </w:t>
            </w:r>
            <w:proofErr w:type="gramStart"/>
            <w:r w:rsidRPr="009B460C">
              <w:rPr>
                <w:rFonts w:asciiTheme="minorHAnsi" w:hAnsiTheme="minorHAnsi"/>
                <w:iCs/>
                <w:color w:val="000000"/>
                <w:sz w:val="22"/>
                <w:szCs w:val="22"/>
              </w:rPr>
              <w:t>:</w:t>
            </w:r>
            <w:proofErr w:type="gramEnd"/>
            <w:r w:rsidRPr="009B460C">
              <w:rPr>
                <w:rFonts w:asciiTheme="minorHAnsi" w:hAnsiTheme="minorHAnsi"/>
                <w:iCs/>
                <w:color w:val="000000"/>
                <w:sz w:val="22"/>
                <w:szCs w:val="22"/>
              </w:rPr>
              <w:br/>
              <w:t>C’est le fichier produit par l’entreprise ou le tiers déclarant. Il débute par une structure de description de l’envoi (S10) : on y caractérise notamment l'envoi, l’émetteur, le contact chez l’émetteur, et le destinataire du compte-rendu d’exploitation. Il contient ensuite une ou plusieurs déclarations, chacune d’entre elles pouvant être d’une nature différente. Il s’achève par une structure de comptage (S90).</w:t>
            </w:r>
          </w:p>
          <w:p w:rsidR="00B04240" w:rsidRPr="009B460C" w:rsidRDefault="00B04240" w:rsidP="00B70F4C">
            <w:pPr>
              <w:jc w:val="both"/>
            </w:pPr>
          </w:p>
        </w:tc>
        <w:tc>
          <w:tcPr>
            <w:tcW w:w="5103" w:type="dxa"/>
          </w:tcPr>
          <w:p w:rsidR="00B04240" w:rsidRPr="009B460C" w:rsidRDefault="00B04240" w:rsidP="00B70F4C">
            <w:pPr>
              <w:pStyle w:val="NormalWeb"/>
              <w:jc w:val="both"/>
              <w:rPr>
                <w:rFonts w:asciiTheme="minorHAnsi" w:hAnsiTheme="minorHAnsi"/>
                <w:iCs/>
                <w:color w:val="000000"/>
                <w:sz w:val="22"/>
                <w:szCs w:val="22"/>
              </w:rPr>
            </w:pPr>
            <w:r w:rsidRPr="009B460C">
              <w:rPr>
                <w:rFonts w:asciiTheme="minorHAnsi" w:hAnsiTheme="minorHAnsi"/>
                <w:iCs/>
                <w:color w:val="000000"/>
                <w:sz w:val="22"/>
                <w:szCs w:val="22"/>
              </w:rPr>
              <w:t xml:space="preserve">"Pour la phase 1, une mention a été ajoutée dans le Cahier Technique du 21 octobre 2013 pour que les fichiers déposés par le déclarant ne soient pas rejetés. Le paragraphe 3.1.Envoi et déclarations a été modifié et doit se lire de la manière suivante </w:t>
            </w:r>
            <w:proofErr w:type="gramStart"/>
            <w:r w:rsidRPr="009B460C">
              <w:rPr>
                <w:rFonts w:asciiTheme="minorHAnsi" w:hAnsiTheme="minorHAnsi"/>
                <w:iCs/>
                <w:color w:val="000000"/>
                <w:sz w:val="22"/>
                <w:szCs w:val="22"/>
              </w:rPr>
              <w:t>:</w:t>
            </w:r>
            <w:proofErr w:type="gramEnd"/>
            <w:r w:rsidRPr="009B460C">
              <w:rPr>
                <w:rFonts w:asciiTheme="minorHAnsi" w:hAnsiTheme="minorHAnsi"/>
                <w:iCs/>
                <w:color w:val="000000"/>
                <w:sz w:val="22"/>
                <w:szCs w:val="22"/>
              </w:rPr>
              <w:br/>
              <w:t>C’est le fichier produit par l’entreprise ou le tiers déclarant. Il débute par une structure de description de l’envoi (S10) : on y caractérise notamment l'envoi, l’émetteur, le contact chez l’émetteur, et le destinataire du compte-rendu d’exploitation. Il contient ensuite une ou plusieurs déclarations, chacune d’entre elles pouvant être d’une nature différente. Il s’achève par une structure de comptage (S90).</w:t>
            </w:r>
          </w:p>
          <w:p w:rsidR="00B04240" w:rsidRPr="009B460C" w:rsidRDefault="00B04240" w:rsidP="00B70F4C">
            <w:pPr>
              <w:jc w:val="both"/>
              <w:rPr>
                <w:color w:val="00B050"/>
              </w:rPr>
            </w:pPr>
            <w:r w:rsidRPr="009B460C">
              <w:rPr>
                <w:b/>
                <w:bCs/>
                <w:iCs/>
                <w:color w:val="00B050"/>
              </w:rPr>
              <w:t>Attention : Le nom du fichier envoyé ne peut être composé d'espaces, ils sont interdits. "</w:t>
            </w:r>
          </w:p>
        </w:tc>
      </w:tr>
    </w:tbl>
    <w:p w:rsidR="00A962B0" w:rsidRDefault="00A962B0" w:rsidP="00A962B0">
      <w:pPr>
        <w:pStyle w:val="Paragraphedeliste"/>
        <w:ind w:left="1428" w:firstLine="696"/>
        <w:jc w:val="right"/>
        <w:rPr>
          <w:i/>
        </w:rPr>
      </w:pPr>
    </w:p>
    <w:p w:rsidR="00A962B0" w:rsidRPr="002270AE" w:rsidRDefault="00A962B0" w:rsidP="00A962B0">
      <w:pPr>
        <w:pStyle w:val="Paragraphedeliste"/>
        <w:ind w:left="1428" w:firstLine="696"/>
        <w:jc w:val="right"/>
        <w:rPr>
          <w:i/>
        </w:rPr>
      </w:pPr>
      <w:r w:rsidRPr="00F36344">
        <w:rPr>
          <w:i/>
        </w:rPr>
        <w:t xml:space="preserve">Date de prise en compte : </w:t>
      </w:r>
      <w:r>
        <w:rPr>
          <w:i/>
        </w:rPr>
        <w:t>Fin juillet 2014</w:t>
      </w:r>
    </w:p>
    <w:p w:rsidR="00B04240" w:rsidRDefault="00B04240" w:rsidP="00B70F4C">
      <w:pPr>
        <w:pStyle w:val="Paragraphedeliste"/>
        <w:jc w:val="both"/>
        <w:rPr>
          <w:b/>
        </w:rPr>
      </w:pPr>
    </w:p>
    <w:p w:rsidR="00BF57F3" w:rsidRDefault="00BF57F3" w:rsidP="00A962B0">
      <w:pPr>
        <w:pStyle w:val="Paragraphedeliste"/>
        <w:numPr>
          <w:ilvl w:val="0"/>
          <w:numId w:val="6"/>
        </w:numPr>
        <w:jc w:val="both"/>
        <w:rPr>
          <w:b/>
        </w:rPr>
      </w:pPr>
      <w:r w:rsidRPr="00BF57F3">
        <w:rPr>
          <w:b/>
        </w:rPr>
        <w:t>S21.G00.65.002 - Date de début de la suspension</w:t>
      </w:r>
      <w:r w:rsidR="00C121FB">
        <w:rPr>
          <w:b/>
        </w:rPr>
        <w:t xml:space="preserve"> </w:t>
      </w:r>
      <w:r w:rsidR="00C121FB" w:rsidRPr="00C121FB">
        <w:rPr>
          <w:i/>
        </w:rPr>
        <w:t>(Fiche 353)</w:t>
      </w:r>
    </w:p>
    <w:tbl>
      <w:tblPr>
        <w:tblStyle w:val="Grilledutableau"/>
        <w:tblW w:w="10456" w:type="dxa"/>
        <w:tblLook w:val="04A0"/>
      </w:tblPr>
      <w:tblGrid>
        <w:gridCol w:w="5353"/>
        <w:gridCol w:w="5103"/>
      </w:tblGrid>
      <w:tr w:rsidR="00BF57F3" w:rsidRPr="00DB5977" w:rsidTr="008E2885">
        <w:tc>
          <w:tcPr>
            <w:tcW w:w="5353" w:type="dxa"/>
            <w:shd w:val="clear" w:color="auto" w:fill="F79646" w:themeFill="accent6"/>
          </w:tcPr>
          <w:p w:rsidR="00BF57F3" w:rsidRPr="00DB5977" w:rsidRDefault="00BF57F3" w:rsidP="00B70F4C">
            <w:pPr>
              <w:jc w:val="both"/>
              <w:rPr>
                <w:b/>
              </w:rPr>
            </w:pPr>
            <w:r w:rsidRPr="00DB5977">
              <w:rPr>
                <w:b/>
              </w:rPr>
              <w:t>Avant</w:t>
            </w:r>
          </w:p>
        </w:tc>
        <w:tc>
          <w:tcPr>
            <w:tcW w:w="5103" w:type="dxa"/>
            <w:shd w:val="clear" w:color="auto" w:fill="F79646" w:themeFill="accent6"/>
          </w:tcPr>
          <w:p w:rsidR="00BF57F3" w:rsidRPr="00DB5977" w:rsidRDefault="00BF57F3" w:rsidP="00B70F4C">
            <w:pPr>
              <w:jc w:val="both"/>
              <w:rPr>
                <w:b/>
              </w:rPr>
            </w:pPr>
            <w:r w:rsidRPr="00DB5977">
              <w:rPr>
                <w:b/>
              </w:rPr>
              <w:t>Après</w:t>
            </w:r>
          </w:p>
        </w:tc>
      </w:tr>
      <w:tr w:rsidR="00BF57F3" w:rsidRPr="00DB5977" w:rsidTr="008E2885">
        <w:trPr>
          <w:trHeight w:val="894"/>
        </w:trPr>
        <w:tc>
          <w:tcPr>
            <w:tcW w:w="5353" w:type="dxa"/>
          </w:tcPr>
          <w:p w:rsidR="00BF57F3" w:rsidRPr="00DB5977" w:rsidRDefault="00BF57F3" w:rsidP="00B70F4C">
            <w:pPr>
              <w:jc w:val="both"/>
            </w:pPr>
            <w:r w:rsidRPr="00BF57F3">
              <w:t>CCH-11 : La Date de début de la suspension doit être supérieure à la date de début du contrat de travail.</w:t>
            </w:r>
          </w:p>
        </w:tc>
        <w:tc>
          <w:tcPr>
            <w:tcW w:w="5103" w:type="dxa"/>
          </w:tcPr>
          <w:p w:rsidR="00BF57F3" w:rsidRPr="00DB5977" w:rsidRDefault="00BF57F3" w:rsidP="00B70F4C">
            <w:pPr>
              <w:jc w:val="both"/>
            </w:pPr>
            <w:r w:rsidRPr="00BF57F3">
              <w:t xml:space="preserve">CCH-11: La Date de début de la suspension doit être supérieure </w:t>
            </w:r>
            <w:r w:rsidRPr="009B460C">
              <w:rPr>
                <w:b/>
                <w:bCs/>
                <w:iCs/>
                <w:color w:val="00B050"/>
              </w:rPr>
              <w:t>ou égale</w:t>
            </w:r>
            <w:r w:rsidRPr="00BF57F3">
              <w:t xml:space="preserve"> à la date du contrat de travail.</w:t>
            </w:r>
          </w:p>
        </w:tc>
      </w:tr>
    </w:tbl>
    <w:p w:rsidR="00750307" w:rsidRDefault="00750307" w:rsidP="00A962B0">
      <w:pPr>
        <w:pStyle w:val="Paragraphedeliste"/>
        <w:ind w:left="1428" w:firstLine="696"/>
        <w:jc w:val="right"/>
        <w:rPr>
          <w:i/>
        </w:rPr>
      </w:pPr>
    </w:p>
    <w:p w:rsidR="00A962B0" w:rsidRPr="002270AE" w:rsidRDefault="00A962B0" w:rsidP="00A962B0">
      <w:pPr>
        <w:pStyle w:val="Paragraphedeliste"/>
        <w:ind w:left="1428" w:firstLine="696"/>
        <w:jc w:val="right"/>
        <w:rPr>
          <w:i/>
        </w:rPr>
      </w:pPr>
      <w:r w:rsidRPr="00F36344">
        <w:rPr>
          <w:i/>
        </w:rPr>
        <w:t xml:space="preserve">Date de prise en compte : </w:t>
      </w:r>
      <w:r>
        <w:rPr>
          <w:i/>
        </w:rPr>
        <w:t>Fin juillet 2014</w:t>
      </w:r>
    </w:p>
    <w:p w:rsidR="00E60676" w:rsidRDefault="00E60676" w:rsidP="00B70F4C">
      <w:pPr>
        <w:pStyle w:val="Paragraphedeliste"/>
        <w:jc w:val="both"/>
        <w:rPr>
          <w:b/>
        </w:rPr>
      </w:pPr>
    </w:p>
    <w:p w:rsidR="00BF57F3" w:rsidRDefault="00E60676" w:rsidP="00A962B0">
      <w:pPr>
        <w:pStyle w:val="Paragraphedeliste"/>
        <w:numPr>
          <w:ilvl w:val="0"/>
          <w:numId w:val="6"/>
        </w:numPr>
        <w:jc w:val="both"/>
        <w:rPr>
          <w:b/>
        </w:rPr>
      </w:pPr>
      <w:r w:rsidRPr="00E60676">
        <w:rPr>
          <w:b/>
        </w:rPr>
        <w:t>S21.G00.11.001 – NIC</w:t>
      </w:r>
      <w:r w:rsidR="00C121FB">
        <w:rPr>
          <w:b/>
        </w:rPr>
        <w:t xml:space="preserve"> </w:t>
      </w:r>
      <w:r w:rsidR="00C121FB" w:rsidRPr="00C121FB">
        <w:rPr>
          <w:i/>
        </w:rPr>
        <w:t>(Fiche</w:t>
      </w:r>
      <w:r w:rsidR="00C121FB">
        <w:rPr>
          <w:i/>
        </w:rPr>
        <w:t xml:space="preserve"> 354)</w:t>
      </w:r>
    </w:p>
    <w:tbl>
      <w:tblPr>
        <w:tblStyle w:val="Grilledutableau"/>
        <w:tblW w:w="10456" w:type="dxa"/>
        <w:tblLook w:val="04A0"/>
      </w:tblPr>
      <w:tblGrid>
        <w:gridCol w:w="5353"/>
        <w:gridCol w:w="5103"/>
      </w:tblGrid>
      <w:tr w:rsidR="00E60676" w:rsidRPr="00DB5977" w:rsidTr="008E2885">
        <w:tc>
          <w:tcPr>
            <w:tcW w:w="5353" w:type="dxa"/>
            <w:shd w:val="clear" w:color="auto" w:fill="F79646" w:themeFill="accent6"/>
          </w:tcPr>
          <w:p w:rsidR="00E60676" w:rsidRPr="00DB5977" w:rsidRDefault="00E60676" w:rsidP="00B70F4C">
            <w:pPr>
              <w:jc w:val="both"/>
              <w:rPr>
                <w:b/>
              </w:rPr>
            </w:pPr>
            <w:r w:rsidRPr="00DB5977">
              <w:rPr>
                <w:b/>
              </w:rPr>
              <w:t>Avant</w:t>
            </w:r>
          </w:p>
        </w:tc>
        <w:tc>
          <w:tcPr>
            <w:tcW w:w="5103" w:type="dxa"/>
            <w:shd w:val="clear" w:color="auto" w:fill="F79646" w:themeFill="accent6"/>
          </w:tcPr>
          <w:p w:rsidR="00E60676" w:rsidRPr="00DB5977" w:rsidRDefault="00E60676" w:rsidP="00B70F4C">
            <w:pPr>
              <w:jc w:val="both"/>
              <w:rPr>
                <w:b/>
              </w:rPr>
            </w:pPr>
            <w:r w:rsidRPr="00DB5977">
              <w:rPr>
                <w:b/>
              </w:rPr>
              <w:t>Après</w:t>
            </w:r>
          </w:p>
        </w:tc>
      </w:tr>
      <w:tr w:rsidR="00E60676" w:rsidRPr="00DB5977" w:rsidTr="008E2885">
        <w:trPr>
          <w:trHeight w:val="894"/>
        </w:trPr>
        <w:tc>
          <w:tcPr>
            <w:tcW w:w="5353" w:type="dxa"/>
          </w:tcPr>
          <w:p w:rsidR="00E60676" w:rsidRPr="00E60676" w:rsidRDefault="00E60676" w:rsidP="00B70F4C">
            <w:pPr>
              <w:jc w:val="both"/>
            </w:pPr>
          </w:p>
        </w:tc>
        <w:tc>
          <w:tcPr>
            <w:tcW w:w="5103" w:type="dxa"/>
          </w:tcPr>
          <w:p w:rsidR="00E60676" w:rsidRPr="00E60676" w:rsidRDefault="00E60676" w:rsidP="00B70F4C">
            <w:pPr>
              <w:jc w:val="both"/>
            </w:pPr>
            <w:r w:rsidRPr="009B460C">
              <w:rPr>
                <w:b/>
                <w:bCs/>
                <w:iCs/>
                <w:color w:val="00B050"/>
              </w:rPr>
              <w:t>CME-11 : Etablissement à l'état actif ou radié au répertoire SIRENE de l'INSEE au cours du mois principal déclaré de la déclaration.</w:t>
            </w:r>
          </w:p>
        </w:tc>
      </w:tr>
    </w:tbl>
    <w:p w:rsidR="00750307" w:rsidRDefault="00750307" w:rsidP="00A962B0">
      <w:pPr>
        <w:pStyle w:val="Paragraphedeliste"/>
        <w:ind w:left="1428" w:firstLine="696"/>
        <w:jc w:val="right"/>
        <w:rPr>
          <w:i/>
        </w:rPr>
      </w:pPr>
    </w:p>
    <w:p w:rsidR="00A962B0" w:rsidRPr="002270AE" w:rsidRDefault="00A962B0" w:rsidP="00A962B0">
      <w:pPr>
        <w:pStyle w:val="Paragraphedeliste"/>
        <w:ind w:left="1428" w:firstLine="696"/>
        <w:jc w:val="right"/>
        <w:rPr>
          <w:i/>
        </w:rPr>
      </w:pPr>
      <w:r w:rsidRPr="00F36344">
        <w:rPr>
          <w:i/>
        </w:rPr>
        <w:t xml:space="preserve">Date de prise en compte : </w:t>
      </w:r>
      <w:r>
        <w:rPr>
          <w:i/>
        </w:rPr>
        <w:t>Fin juillet 2014</w:t>
      </w:r>
    </w:p>
    <w:p w:rsidR="004F6AF2" w:rsidRDefault="004F6AF2" w:rsidP="00B70F4C">
      <w:pPr>
        <w:pStyle w:val="Paragraphedeliste"/>
        <w:jc w:val="both"/>
        <w:rPr>
          <w:b/>
        </w:rPr>
      </w:pPr>
    </w:p>
    <w:p w:rsidR="00E60676" w:rsidRDefault="004F6AF2" w:rsidP="00A962B0">
      <w:pPr>
        <w:pStyle w:val="Paragraphedeliste"/>
        <w:numPr>
          <w:ilvl w:val="0"/>
          <w:numId w:val="6"/>
        </w:numPr>
        <w:jc w:val="both"/>
        <w:rPr>
          <w:b/>
        </w:rPr>
      </w:pPr>
      <w:r w:rsidRPr="004F6AF2">
        <w:rPr>
          <w:b/>
        </w:rPr>
        <w:t>S21.G00.85.001-  Identifiant du lieu de travail</w:t>
      </w:r>
      <w:r w:rsidR="00C121FB">
        <w:rPr>
          <w:b/>
        </w:rPr>
        <w:t xml:space="preserve"> </w:t>
      </w:r>
      <w:r w:rsidR="00C121FB" w:rsidRPr="00C121FB">
        <w:rPr>
          <w:i/>
        </w:rPr>
        <w:t>(Fiche</w:t>
      </w:r>
      <w:r w:rsidR="00C121FB">
        <w:rPr>
          <w:i/>
        </w:rPr>
        <w:t xml:space="preserve"> 355)</w:t>
      </w:r>
    </w:p>
    <w:tbl>
      <w:tblPr>
        <w:tblStyle w:val="Grilledutableau"/>
        <w:tblW w:w="10456" w:type="dxa"/>
        <w:tblLook w:val="04A0"/>
      </w:tblPr>
      <w:tblGrid>
        <w:gridCol w:w="5353"/>
        <w:gridCol w:w="5103"/>
      </w:tblGrid>
      <w:tr w:rsidR="004F6AF2" w:rsidRPr="00DB5977" w:rsidTr="008E2885">
        <w:tc>
          <w:tcPr>
            <w:tcW w:w="5353" w:type="dxa"/>
            <w:shd w:val="clear" w:color="auto" w:fill="F79646" w:themeFill="accent6"/>
          </w:tcPr>
          <w:p w:rsidR="004F6AF2" w:rsidRPr="00DB5977" w:rsidRDefault="004F6AF2" w:rsidP="00B70F4C">
            <w:pPr>
              <w:jc w:val="both"/>
              <w:rPr>
                <w:b/>
              </w:rPr>
            </w:pPr>
            <w:r w:rsidRPr="00DB5977">
              <w:rPr>
                <w:b/>
              </w:rPr>
              <w:t>Avant</w:t>
            </w:r>
          </w:p>
        </w:tc>
        <w:tc>
          <w:tcPr>
            <w:tcW w:w="5103" w:type="dxa"/>
            <w:shd w:val="clear" w:color="auto" w:fill="F79646" w:themeFill="accent6"/>
          </w:tcPr>
          <w:p w:rsidR="004F6AF2" w:rsidRPr="00DB5977" w:rsidRDefault="004F6AF2" w:rsidP="00B70F4C">
            <w:pPr>
              <w:jc w:val="both"/>
              <w:rPr>
                <w:b/>
              </w:rPr>
            </w:pPr>
            <w:r w:rsidRPr="00DB5977">
              <w:rPr>
                <w:b/>
              </w:rPr>
              <w:t>Après</w:t>
            </w:r>
          </w:p>
        </w:tc>
      </w:tr>
      <w:tr w:rsidR="004F6AF2" w:rsidRPr="00DB5977" w:rsidTr="004F6AF2">
        <w:trPr>
          <w:trHeight w:val="557"/>
        </w:trPr>
        <w:tc>
          <w:tcPr>
            <w:tcW w:w="5353" w:type="dxa"/>
          </w:tcPr>
          <w:p w:rsidR="004F6AF2" w:rsidRPr="00E60676" w:rsidRDefault="004F6AF2" w:rsidP="00B70F4C">
            <w:pPr>
              <w:jc w:val="both"/>
            </w:pPr>
          </w:p>
        </w:tc>
        <w:tc>
          <w:tcPr>
            <w:tcW w:w="5103" w:type="dxa"/>
          </w:tcPr>
          <w:p w:rsidR="004F6AF2" w:rsidRPr="00E60676" w:rsidRDefault="004F6AF2" w:rsidP="00322B79">
            <w:pPr>
              <w:jc w:val="both"/>
            </w:pPr>
            <w:r w:rsidRPr="009B460C">
              <w:rPr>
                <w:b/>
                <w:bCs/>
                <w:iCs/>
                <w:color w:val="00B050"/>
              </w:rPr>
              <w:t>CME-11 : Le SIRET renseigné doit être à l'état actif au répertoire SIRENE de l'INSEE.</w:t>
            </w:r>
          </w:p>
        </w:tc>
      </w:tr>
    </w:tbl>
    <w:p w:rsidR="00750307" w:rsidRDefault="00750307" w:rsidP="00A962B0">
      <w:pPr>
        <w:pStyle w:val="Paragraphedeliste"/>
        <w:ind w:left="1428" w:firstLine="696"/>
        <w:jc w:val="right"/>
        <w:rPr>
          <w:i/>
        </w:rPr>
      </w:pPr>
    </w:p>
    <w:p w:rsidR="00A962B0" w:rsidRPr="002270AE" w:rsidRDefault="00A962B0" w:rsidP="00A962B0">
      <w:pPr>
        <w:pStyle w:val="Paragraphedeliste"/>
        <w:ind w:left="1428" w:firstLine="696"/>
        <w:jc w:val="right"/>
        <w:rPr>
          <w:i/>
        </w:rPr>
      </w:pPr>
      <w:r w:rsidRPr="00F36344">
        <w:rPr>
          <w:i/>
        </w:rPr>
        <w:t xml:space="preserve">Date de prise en compte : </w:t>
      </w:r>
      <w:r>
        <w:rPr>
          <w:i/>
        </w:rPr>
        <w:t>Fin juillet 2014</w:t>
      </w:r>
    </w:p>
    <w:p w:rsidR="00A962B0" w:rsidRDefault="00A962B0" w:rsidP="00A962B0">
      <w:pPr>
        <w:pStyle w:val="Paragraphedeliste"/>
        <w:ind w:left="1080"/>
        <w:jc w:val="both"/>
        <w:rPr>
          <w:b/>
        </w:rPr>
      </w:pPr>
    </w:p>
    <w:p w:rsidR="00A962B0" w:rsidRDefault="00A962B0" w:rsidP="00A962B0">
      <w:pPr>
        <w:pStyle w:val="Paragraphedeliste"/>
        <w:ind w:left="1080"/>
        <w:jc w:val="both"/>
        <w:rPr>
          <w:b/>
        </w:rPr>
      </w:pPr>
    </w:p>
    <w:p w:rsidR="004F6AF2" w:rsidRPr="00A962B0" w:rsidRDefault="0024380A" w:rsidP="00A962B0">
      <w:pPr>
        <w:pStyle w:val="Paragraphedeliste"/>
        <w:numPr>
          <w:ilvl w:val="0"/>
          <w:numId w:val="7"/>
        </w:numPr>
        <w:tabs>
          <w:tab w:val="left" w:pos="1134"/>
        </w:tabs>
        <w:ind w:left="709" w:firstLine="0"/>
        <w:jc w:val="both"/>
        <w:rPr>
          <w:b/>
        </w:rPr>
      </w:pPr>
      <w:r w:rsidRPr="00A962B0">
        <w:rPr>
          <w:b/>
        </w:rPr>
        <w:t>S21.G00.62.006 - Dernier jour travaillé et payé au salaire habituel</w:t>
      </w:r>
      <w:r w:rsidR="00C121FB">
        <w:rPr>
          <w:b/>
        </w:rPr>
        <w:t xml:space="preserve"> </w:t>
      </w:r>
      <w:r w:rsidR="00C121FB" w:rsidRPr="00C121FB">
        <w:rPr>
          <w:i/>
        </w:rPr>
        <w:t>(Fiche</w:t>
      </w:r>
      <w:r w:rsidR="00C121FB">
        <w:rPr>
          <w:i/>
        </w:rPr>
        <w:t xml:space="preserve"> 356)</w:t>
      </w:r>
    </w:p>
    <w:tbl>
      <w:tblPr>
        <w:tblStyle w:val="Grilledutableau"/>
        <w:tblW w:w="10456" w:type="dxa"/>
        <w:tblLook w:val="04A0"/>
      </w:tblPr>
      <w:tblGrid>
        <w:gridCol w:w="5353"/>
        <w:gridCol w:w="5103"/>
      </w:tblGrid>
      <w:tr w:rsidR="0024380A" w:rsidRPr="00DB5977" w:rsidTr="008E2885">
        <w:tc>
          <w:tcPr>
            <w:tcW w:w="5353" w:type="dxa"/>
            <w:shd w:val="clear" w:color="auto" w:fill="F79646" w:themeFill="accent6"/>
          </w:tcPr>
          <w:p w:rsidR="0024380A" w:rsidRPr="00DB5977" w:rsidRDefault="0024380A" w:rsidP="00B70F4C">
            <w:pPr>
              <w:jc w:val="both"/>
              <w:rPr>
                <w:b/>
              </w:rPr>
            </w:pPr>
            <w:r w:rsidRPr="00DB5977">
              <w:rPr>
                <w:b/>
              </w:rPr>
              <w:t>Avant</w:t>
            </w:r>
          </w:p>
        </w:tc>
        <w:tc>
          <w:tcPr>
            <w:tcW w:w="5103" w:type="dxa"/>
            <w:shd w:val="clear" w:color="auto" w:fill="F79646" w:themeFill="accent6"/>
          </w:tcPr>
          <w:p w:rsidR="0024380A" w:rsidRPr="00DB5977" w:rsidRDefault="0024380A" w:rsidP="00B70F4C">
            <w:pPr>
              <w:jc w:val="both"/>
              <w:rPr>
                <w:b/>
              </w:rPr>
            </w:pPr>
            <w:r w:rsidRPr="00DB5977">
              <w:rPr>
                <w:b/>
              </w:rPr>
              <w:t>Après</w:t>
            </w:r>
          </w:p>
        </w:tc>
      </w:tr>
      <w:tr w:rsidR="0024380A" w:rsidRPr="00DB5977" w:rsidTr="008E2885">
        <w:trPr>
          <w:trHeight w:val="557"/>
        </w:trPr>
        <w:tc>
          <w:tcPr>
            <w:tcW w:w="5353" w:type="dxa"/>
          </w:tcPr>
          <w:p w:rsidR="0024380A" w:rsidRPr="00E60676" w:rsidRDefault="0024380A" w:rsidP="00B70F4C">
            <w:pPr>
              <w:jc w:val="both"/>
            </w:pPr>
          </w:p>
        </w:tc>
        <w:tc>
          <w:tcPr>
            <w:tcW w:w="5103" w:type="dxa"/>
          </w:tcPr>
          <w:p w:rsidR="0024380A" w:rsidRPr="00697DD1" w:rsidRDefault="0024380A" w:rsidP="00B70F4C">
            <w:pPr>
              <w:jc w:val="both"/>
              <w:rPr>
                <w:color w:val="00B050"/>
              </w:rPr>
            </w:pPr>
            <w:r w:rsidRPr="009B460C">
              <w:rPr>
                <w:b/>
                <w:bCs/>
                <w:iCs/>
                <w:color w:val="00B050"/>
              </w:rPr>
              <w:t>CCH-13 : La date du Dernier jour travaillé et payé au salaire habituel (S21.G00.62.006) doit être supérieure ou égale à la Date de début du contrat (S21.G00.40.001).</w:t>
            </w:r>
          </w:p>
        </w:tc>
      </w:tr>
    </w:tbl>
    <w:p w:rsidR="00750307" w:rsidRDefault="00750307" w:rsidP="00A962B0">
      <w:pPr>
        <w:pStyle w:val="Paragraphedeliste"/>
        <w:ind w:left="1428" w:firstLine="696"/>
        <w:jc w:val="right"/>
        <w:rPr>
          <w:i/>
        </w:rPr>
      </w:pPr>
    </w:p>
    <w:p w:rsidR="00A962B0" w:rsidRPr="002270AE" w:rsidRDefault="00A962B0" w:rsidP="00A962B0">
      <w:pPr>
        <w:pStyle w:val="Paragraphedeliste"/>
        <w:ind w:left="1428" w:firstLine="696"/>
        <w:jc w:val="right"/>
        <w:rPr>
          <w:i/>
        </w:rPr>
      </w:pPr>
      <w:r w:rsidRPr="00F36344">
        <w:rPr>
          <w:i/>
        </w:rPr>
        <w:t xml:space="preserve">Date de prise en compte : </w:t>
      </w:r>
      <w:r>
        <w:rPr>
          <w:i/>
        </w:rPr>
        <w:t>Fin juillet 2014</w:t>
      </w:r>
    </w:p>
    <w:p w:rsidR="0024380A" w:rsidRDefault="0024380A" w:rsidP="00B70F4C">
      <w:pPr>
        <w:pStyle w:val="Paragraphedeliste"/>
        <w:jc w:val="both"/>
        <w:rPr>
          <w:b/>
        </w:rPr>
      </w:pPr>
    </w:p>
    <w:p w:rsidR="0024380A" w:rsidRDefault="0024380A" w:rsidP="00A962B0">
      <w:pPr>
        <w:pStyle w:val="Paragraphedeliste"/>
        <w:numPr>
          <w:ilvl w:val="0"/>
          <w:numId w:val="7"/>
        </w:numPr>
        <w:ind w:left="1134" w:hanging="425"/>
        <w:jc w:val="both"/>
        <w:rPr>
          <w:b/>
        </w:rPr>
      </w:pPr>
      <w:r w:rsidRPr="0024380A">
        <w:rPr>
          <w:b/>
        </w:rPr>
        <w:t>S21.G00.60.010 - Date de la reprise</w:t>
      </w:r>
      <w:r w:rsidR="00C121FB">
        <w:rPr>
          <w:b/>
        </w:rPr>
        <w:t xml:space="preserve"> </w:t>
      </w:r>
      <w:r w:rsidR="00C121FB" w:rsidRPr="00C121FB">
        <w:rPr>
          <w:i/>
        </w:rPr>
        <w:t>(Fiche</w:t>
      </w:r>
      <w:r w:rsidR="00C121FB">
        <w:rPr>
          <w:i/>
        </w:rPr>
        <w:t xml:space="preserve"> 357)</w:t>
      </w:r>
    </w:p>
    <w:tbl>
      <w:tblPr>
        <w:tblStyle w:val="Grilledutableau"/>
        <w:tblW w:w="10456" w:type="dxa"/>
        <w:tblLook w:val="04A0"/>
      </w:tblPr>
      <w:tblGrid>
        <w:gridCol w:w="5353"/>
        <w:gridCol w:w="5103"/>
      </w:tblGrid>
      <w:tr w:rsidR="0024380A" w:rsidRPr="00DB5977" w:rsidTr="008E2885">
        <w:tc>
          <w:tcPr>
            <w:tcW w:w="5353" w:type="dxa"/>
            <w:shd w:val="clear" w:color="auto" w:fill="F79646" w:themeFill="accent6"/>
          </w:tcPr>
          <w:p w:rsidR="0024380A" w:rsidRPr="00DB5977" w:rsidRDefault="0024380A" w:rsidP="00B70F4C">
            <w:pPr>
              <w:jc w:val="both"/>
              <w:rPr>
                <w:b/>
              </w:rPr>
            </w:pPr>
            <w:r w:rsidRPr="00DB5977">
              <w:rPr>
                <w:b/>
              </w:rPr>
              <w:t>Avant</w:t>
            </w:r>
          </w:p>
        </w:tc>
        <w:tc>
          <w:tcPr>
            <w:tcW w:w="5103" w:type="dxa"/>
            <w:shd w:val="clear" w:color="auto" w:fill="F79646" w:themeFill="accent6"/>
          </w:tcPr>
          <w:p w:rsidR="0024380A" w:rsidRPr="00DB5977" w:rsidRDefault="0024380A" w:rsidP="00B70F4C">
            <w:pPr>
              <w:jc w:val="both"/>
              <w:rPr>
                <w:b/>
              </w:rPr>
            </w:pPr>
            <w:r w:rsidRPr="00DB5977">
              <w:rPr>
                <w:b/>
              </w:rPr>
              <w:t>Après</w:t>
            </w:r>
          </w:p>
        </w:tc>
      </w:tr>
      <w:tr w:rsidR="0024380A" w:rsidRPr="00DB5977" w:rsidTr="008E2885">
        <w:trPr>
          <w:trHeight w:val="557"/>
        </w:trPr>
        <w:tc>
          <w:tcPr>
            <w:tcW w:w="5353" w:type="dxa"/>
          </w:tcPr>
          <w:p w:rsidR="0024380A" w:rsidRPr="00E60676" w:rsidRDefault="0024380A" w:rsidP="00B70F4C">
            <w:pPr>
              <w:jc w:val="both"/>
            </w:pPr>
          </w:p>
        </w:tc>
        <w:tc>
          <w:tcPr>
            <w:tcW w:w="5103" w:type="dxa"/>
          </w:tcPr>
          <w:p w:rsidR="0024380A" w:rsidRPr="00697DD1" w:rsidRDefault="00697DD1" w:rsidP="00B70F4C">
            <w:pPr>
              <w:jc w:val="both"/>
              <w:rPr>
                <w:iCs/>
                <w:color w:val="008000"/>
              </w:rPr>
            </w:pPr>
            <w:r w:rsidRPr="009B460C">
              <w:rPr>
                <w:b/>
                <w:bCs/>
                <w:iCs/>
                <w:color w:val="00B050"/>
              </w:rPr>
              <w:t>CCH-11 : La Date de la reprise (S21.G00.60.010) doit être supérieure ou égale à la Date de début du contrat (S21.G00.40.001)</w:t>
            </w:r>
          </w:p>
        </w:tc>
      </w:tr>
    </w:tbl>
    <w:p w:rsidR="00750307" w:rsidRDefault="00750307" w:rsidP="00A962B0">
      <w:pPr>
        <w:pStyle w:val="Paragraphedeliste"/>
        <w:ind w:left="1428" w:firstLine="696"/>
        <w:jc w:val="right"/>
        <w:rPr>
          <w:i/>
        </w:rPr>
      </w:pPr>
    </w:p>
    <w:p w:rsidR="00A962B0" w:rsidRPr="002270AE" w:rsidRDefault="00A962B0" w:rsidP="00A962B0">
      <w:pPr>
        <w:pStyle w:val="Paragraphedeliste"/>
        <w:ind w:left="1428" w:firstLine="696"/>
        <w:jc w:val="right"/>
        <w:rPr>
          <w:i/>
        </w:rPr>
      </w:pPr>
      <w:r w:rsidRPr="00F36344">
        <w:rPr>
          <w:i/>
        </w:rPr>
        <w:t xml:space="preserve">Date de prise en compte : </w:t>
      </w:r>
      <w:r>
        <w:rPr>
          <w:i/>
        </w:rPr>
        <w:t>Fin juillet 2014</w:t>
      </w:r>
    </w:p>
    <w:p w:rsidR="0064129E" w:rsidRDefault="0064129E" w:rsidP="00B70F4C">
      <w:pPr>
        <w:pStyle w:val="Paragraphedeliste"/>
        <w:jc w:val="both"/>
        <w:rPr>
          <w:b/>
        </w:rPr>
      </w:pPr>
    </w:p>
    <w:p w:rsidR="00B70F4C" w:rsidRDefault="00B70F4C" w:rsidP="00CF1A9D">
      <w:pPr>
        <w:pStyle w:val="Paragraphedeliste"/>
        <w:jc w:val="both"/>
        <w:rPr>
          <w:b/>
        </w:rPr>
      </w:pPr>
    </w:p>
    <w:p w:rsidR="0064129E" w:rsidRDefault="00B70F4C" w:rsidP="00A962B0">
      <w:pPr>
        <w:pStyle w:val="Paragraphedeliste"/>
        <w:numPr>
          <w:ilvl w:val="0"/>
          <w:numId w:val="7"/>
        </w:numPr>
        <w:ind w:left="1134" w:hanging="425"/>
        <w:jc w:val="both"/>
        <w:rPr>
          <w:b/>
        </w:rPr>
      </w:pPr>
      <w:r w:rsidRPr="00B70F4C">
        <w:rPr>
          <w:b/>
        </w:rPr>
        <w:t>S21.G00.51.008 - Salaire rétabli – reconstitué</w:t>
      </w:r>
      <w:r w:rsidR="00C121FB">
        <w:rPr>
          <w:b/>
        </w:rPr>
        <w:t xml:space="preserve"> </w:t>
      </w:r>
      <w:r w:rsidR="00C121FB" w:rsidRPr="00C121FB">
        <w:rPr>
          <w:i/>
        </w:rPr>
        <w:t>(Fiche</w:t>
      </w:r>
      <w:r w:rsidR="00C121FB">
        <w:rPr>
          <w:i/>
        </w:rPr>
        <w:t xml:space="preserve"> 350)</w:t>
      </w:r>
    </w:p>
    <w:tbl>
      <w:tblPr>
        <w:tblStyle w:val="Grilledutableau"/>
        <w:tblW w:w="10456" w:type="dxa"/>
        <w:tblLook w:val="04A0"/>
      </w:tblPr>
      <w:tblGrid>
        <w:gridCol w:w="5353"/>
        <w:gridCol w:w="5103"/>
      </w:tblGrid>
      <w:tr w:rsidR="00B70F4C" w:rsidRPr="00DB5977" w:rsidTr="008E2885">
        <w:tc>
          <w:tcPr>
            <w:tcW w:w="5353" w:type="dxa"/>
            <w:shd w:val="clear" w:color="auto" w:fill="F79646" w:themeFill="accent6"/>
          </w:tcPr>
          <w:p w:rsidR="00B70F4C" w:rsidRPr="00DB5977" w:rsidRDefault="00B70F4C" w:rsidP="008E2885">
            <w:pPr>
              <w:jc w:val="center"/>
              <w:rPr>
                <w:b/>
              </w:rPr>
            </w:pPr>
            <w:r w:rsidRPr="00DB5977">
              <w:rPr>
                <w:b/>
              </w:rPr>
              <w:t>Avant</w:t>
            </w:r>
          </w:p>
        </w:tc>
        <w:tc>
          <w:tcPr>
            <w:tcW w:w="5103" w:type="dxa"/>
            <w:shd w:val="clear" w:color="auto" w:fill="F79646" w:themeFill="accent6"/>
          </w:tcPr>
          <w:p w:rsidR="00B70F4C" w:rsidRPr="00DB5977" w:rsidRDefault="00B70F4C" w:rsidP="008E2885">
            <w:pPr>
              <w:jc w:val="center"/>
              <w:rPr>
                <w:b/>
              </w:rPr>
            </w:pPr>
            <w:r w:rsidRPr="00DB5977">
              <w:rPr>
                <w:b/>
              </w:rPr>
              <w:t>Après</w:t>
            </w:r>
          </w:p>
        </w:tc>
      </w:tr>
      <w:tr w:rsidR="00B70F4C" w:rsidRPr="00DB5977" w:rsidTr="00B70F4C">
        <w:trPr>
          <w:trHeight w:val="1391"/>
        </w:trPr>
        <w:tc>
          <w:tcPr>
            <w:tcW w:w="5353" w:type="dxa"/>
          </w:tcPr>
          <w:p w:rsidR="00B70F4C" w:rsidRPr="00E60676" w:rsidRDefault="00B70F4C" w:rsidP="008E2885"/>
        </w:tc>
        <w:tc>
          <w:tcPr>
            <w:tcW w:w="5103" w:type="dxa"/>
          </w:tcPr>
          <w:p w:rsidR="00B70F4C" w:rsidRPr="00AD004A" w:rsidRDefault="00B70F4C" w:rsidP="00B70F4C">
            <w:pPr>
              <w:jc w:val="both"/>
              <w:rPr>
                <w:color w:val="00B050"/>
              </w:rPr>
            </w:pPr>
            <w:r w:rsidRPr="009B460C">
              <w:rPr>
                <w:b/>
                <w:bCs/>
                <w:iCs/>
                <w:color w:val="00B050"/>
              </w:rPr>
              <w:t>CCH-11 : S'il est survenu une suspension de l'exécution de contrat de travail (arrêt de travail ou toute autre suspension de l'exécution du contrat de travail) pendant la période de rémunération, le salaire rétabli reconstitué doit être renseigné.</w:t>
            </w:r>
          </w:p>
        </w:tc>
      </w:tr>
    </w:tbl>
    <w:p w:rsidR="00750307" w:rsidRDefault="00750307" w:rsidP="00A962B0">
      <w:pPr>
        <w:pStyle w:val="Paragraphedeliste"/>
        <w:ind w:left="1428" w:firstLine="696"/>
        <w:jc w:val="right"/>
        <w:rPr>
          <w:i/>
        </w:rPr>
      </w:pPr>
    </w:p>
    <w:p w:rsidR="00A962B0" w:rsidRDefault="00A962B0" w:rsidP="00A962B0">
      <w:pPr>
        <w:pStyle w:val="Paragraphedeliste"/>
        <w:ind w:left="1428" w:firstLine="696"/>
        <w:jc w:val="right"/>
        <w:rPr>
          <w:i/>
        </w:rPr>
      </w:pPr>
      <w:r w:rsidRPr="00F36344">
        <w:rPr>
          <w:i/>
        </w:rPr>
        <w:t xml:space="preserve">Date de prise en compte : </w:t>
      </w:r>
      <w:r>
        <w:rPr>
          <w:i/>
        </w:rPr>
        <w:t>Fin juillet 2014</w:t>
      </w:r>
    </w:p>
    <w:p w:rsidR="006F2983" w:rsidRDefault="006F2983" w:rsidP="00A962B0">
      <w:pPr>
        <w:pStyle w:val="Paragraphedeliste"/>
        <w:ind w:left="1428" w:firstLine="696"/>
        <w:jc w:val="right"/>
        <w:rPr>
          <w:i/>
        </w:rPr>
      </w:pPr>
    </w:p>
    <w:p w:rsidR="009B460C" w:rsidRDefault="009B460C" w:rsidP="00A962B0">
      <w:pPr>
        <w:pStyle w:val="Paragraphedeliste"/>
        <w:ind w:left="1428" w:firstLine="696"/>
        <w:jc w:val="right"/>
        <w:rPr>
          <w:i/>
        </w:rPr>
      </w:pPr>
    </w:p>
    <w:p w:rsidR="009B460C" w:rsidRDefault="009B460C" w:rsidP="00A962B0">
      <w:pPr>
        <w:pStyle w:val="Paragraphedeliste"/>
        <w:ind w:left="1428" w:firstLine="696"/>
        <w:jc w:val="right"/>
        <w:rPr>
          <w:i/>
        </w:rPr>
      </w:pPr>
    </w:p>
    <w:p w:rsidR="00C55C91" w:rsidRDefault="00C55C91" w:rsidP="00A962B0">
      <w:pPr>
        <w:pStyle w:val="Paragraphedeliste"/>
        <w:ind w:left="1428" w:firstLine="696"/>
        <w:jc w:val="right"/>
        <w:rPr>
          <w:i/>
        </w:rPr>
      </w:pPr>
    </w:p>
    <w:p w:rsidR="00C55C91" w:rsidRPr="00C55C91" w:rsidRDefault="00C55C91" w:rsidP="00C55C91">
      <w:pPr>
        <w:pStyle w:val="Paragraphedeliste"/>
        <w:numPr>
          <w:ilvl w:val="0"/>
          <w:numId w:val="7"/>
        </w:numPr>
        <w:jc w:val="both"/>
        <w:rPr>
          <w:b/>
        </w:rPr>
      </w:pPr>
      <w:r w:rsidRPr="00C55C91">
        <w:rPr>
          <w:b/>
        </w:rPr>
        <w:t>S21.G00.51.007 - Salaire brut soumis à contributions d'Assurance chômage (Fiche 375)</w:t>
      </w:r>
    </w:p>
    <w:tbl>
      <w:tblPr>
        <w:tblStyle w:val="Grilledutableau"/>
        <w:tblW w:w="10456" w:type="dxa"/>
        <w:tblLook w:val="04A0"/>
      </w:tblPr>
      <w:tblGrid>
        <w:gridCol w:w="5353"/>
        <w:gridCol w:w="5103"/>
      </w:tblGrid>
      <w:tr w:rsidR="00C55C91" w:rsidRPr="00DB5977" w:rsidTr="008E2885">
        <w:tc>
          <w:tcPr>
            <w:tcW w:w="5353" w:type="dxa"/>
            <w:shd w:val="clear" w:color="auto" w:fill="F79646" w:themeFill="accent6"/>
          </w:tcPr>
          <w:p w:rsidR="00C55C91" w:rsidRPr="00DB5977" w:rsidRDefault="00C55C91" w:rsidP="008E2885">
            <w:pPr>
              <w:jc w:val="center"/>
              <w:rPr>
                <w:b/>
              </w:rPr>
            </w:pPr>
            <w:r w:rsidRPr="00DB5977">
              <w:rPr>
                <w:b/>
              </w:rPr>
              <w:t>Avant</w:t>
            </w:r>
          </w:p>
        </w:tc>
        <w:tc>
          <w:tcPr>
            <w:tcW w:w="5103" w:type="dxa"/>
            <w:shd w:val="clear" w:color="auto" w:fill="F79646" w:themeFill="accent6"/>
          </w:tcPr>
          <w:p w:rsidR="00C55C91" w:rsidRPr="00DB5977" w:rsidRDefault="00C55C91" w:rsidP="008E2885">
            <w:pPr>
              <w:jc w:val="center"/>
              <w:rPr>
                <w:b/>
              </w:rPr>
            </w:pPr>
            <w:r w:rsidRPr="00DB5977">
              <w:rPr>
                <w:b/>
              </w:rPr>
              <w:t>Après</w:t>
            </w:r>
          </w:p>
        </w:tc>
      </w:tr>
      <w:tr w:rsidR="00C55C91" w:rsidRPr="00DB5977" w:rsidTr="008E2885">
        <w:trPr>
          <w:trHeight w:val="1391"/>
        </w:trPr>
        <w:tc>
          <w:tcPr>
            <w:tcW w:w="5353" w:type="dxa"/>
          </w:tcPr>
          <w:p w:rsidR="00C55C91" w:rsidRPr="00C55C91" w:rsidRDefault="00C55C91" w:rsidP="00C55C91">
            <w:pPr>
              <w:rPr>
                <w:iCs/>
              </w:rPr>
            </w:pPr>
            <w:r>
              <w:rPr>
                <w:iCs/>
              </w:rPr>
              <w:t>« </w:t>
            </w:r>
            <w:r w:rsidRPr="00C55C91">
              <w:rPr>
                <w:iCs/>
              </w:rPr>
              <w:t>Les ressources de l'assurance chômage résultent essentiellement des contributions des employeurs et des salariés assises sur les rémunérations brutes, c'est-à-dire avant déduction des retenues obligatoires ou facultatives (ex : cotisations de sécurité sociale, contribution sociale généralisée CSG, cotisations des régimes complémentaires de retraite et de prévoyance), dans la limite d'un plafond. Ces contributions sont assises sur les rémunérations brutes plafonnées, soit, sauf cas particuliers définis par une annexe (au règlement du RAC), sur l'ensemble des rémunérations entrant dans l'assiette des cotisations de sécurité sociale prévues aux articles L. 242-1 et suivants du code de la sécurité sociale (voir n° 1198).</w:t>
            </w:r>
          </w:p>
          <w:p w:rsidR="00C55C91" w:rsidRPr="00C55C91" w:rsidRDefault="00C55C91" w:rsidP="00C55C91">
            <w:pPr>
              <w:rPr>
                <w:iCs/>
              </w:rPr>
            </w:pPr>
            <w:r w:rsidRPr="00C55C91">
              <w:rPr>
                <w:iCs/>
              </w:rPr>
              <w:t>Sont cependant exclues de l'assiette des contributions :</w:t>
            </w:r>
          </w:p>
          <w:p w:rsidR="00C55C91" w:rsidRPr="00C55C91" w:rsidRDefault="00C55C91" w:rsidP="00C55C91">
            <w:pPr>
              <w:rPr>
                <w:bCs/>
                <w:iCs/>
              </w:rPr>
            </w:pPr>
            <w:r w:rsidRPr="00C55C91">
              <w:rPr>
                <w:bCs/>
                <w:iCs/>
              </w:rPr>
              <w:t>- les rémunérations des salariés âgés de 65 ans ou plus,</w:t>
            </w:r>
          </w:p>
          <w:p w:rsidR="00C55C91" w:rsidRPr="00C55C91" w:rsidRDefault="00C55C91" w:rsidP="00C55C91">
            <w:pPr>
              <w:rPr>
                <w:iCs/>
              </w:rPr>
            </w:pPr>
            <w:r w:rsidRPr="00C55C91">
              <w:rPr>
                <w:iCs/>
              </w:rPr>
              <w:t>- les rémunérations dépassant 4 fois le plafond du régime d'assurance vieillesse de la sécurité sociale visé à l'article L. 241-3 du code de la sécurité sociale' (Art. 59 du règlement du RAC).</w:t>
            </w:r>
          </w:p>
          <w:p w:rsidR="00C55C91" w:rsidRPr="00C55C91" w:rsidRDefault="00C55C91" w:rsidP="00C55C91">
            <w:pPr>
              <w:rPr>
                <w:iCs/>
              </w:rPr>
            </w:pPr>
            <w:r w:rsidRPr="00C55C91">
              <w:rPr>
                <w:iCs/>
              </w:rPr>
              <w:t>Cette rubrique doit contenir uniquement les éléments de salaire. Elle ne doit pas inclure les primes et indemnités versées en fin de contrat de travail.</w:t>
            </w:r>
          </w:p>
          <w:p w:rsidR="00C55C91" w:rsidRPr="00C55C91" w:rsidRDefault="00C55C91" w:rsidP="00C55C91">
            <w:pPr>
              <w:rPr>
                <w:iCs/>
              </w:rPr>
            </w:pPr>
            <w:r w:rsidRPr="00C55C91">
              <w:rPr>
                <w:iCs/>
              </w:rPr>
              <w:t>Sont exclues de ce montant les primes et indemnités déclarées dans le bloc S21.G00.052 Primes, Indemnités et gratifications. </w:t>
            </w:r>
            <w:r>
              <w:rPr>
                <w:iCs/>
              </w:rPr>
              <w:t>« </w:t>
            </w:r>
          </w:p>
          <w:p w:rsidR="00C55C91" w:rsidRPr="00E60676" w:rsidRDefault="00C55C91" w:rsidP="008E2885"/>
        </w:tc>
        <w:tc>
          <w:tcPr>
            <w:tcW w:w="5103" w:type="dxa"/>
          </w:tcPr>
          <w:p w:rsidR="00C55C91" w:rsidRPr="00C55C91" w:rsidRDefault="00C55C91" w:rsidP="00C55C91">
            <w:pPr>
              <w:rPr>
                <w:iCs/>
              </w:rPr>
            </w:pPr>
            <w:r>
              <w:rPr>
                <w:iCs/>
              </w:rPr>
              <w:t>« </w:t>
            </w:r>
            <w:r w:rsidRPr="00C55C91">
              <w:rPr>
                <w:iCs/>
              </w:rPr>
              <w:t>Les ressources de l'assurance chômage résultent essentiellement des contributions des employeurs et des salariés assises sur les rémunérations brutes, c'est-à-dire avant déduction des retenues obligatoires ou facultatives (ex : cotisations de sécurité sociale, contribution sociale généralisée CSG, cotisations des régimes complémentaires de retraite et de prévoyance), dans la limite d'un plafond. Ces contributions sont assises sur les rémunérations brutes plafonnées, soit, sauf cas particuliers définis par une annexe (au règlement du RAC), sur l'ensemble des rémunérations entrant dans l'assiette des cotisations de sécurité sociale prévues aux articles L. 242-1 et suivants du code de la sécurité sociale (voir n° 1198).</w:t>
            </w:r>
          </w:p>
          <w:p w:rsidR="00C55C91" w:rsidRPr="00C55C91" w:rsidRDefault="00C55C91" w:rsidP="00C55C91">
            <w:pPr>
              <w:rPr>
                <w:iCs/>
              </w:rPr>
            </w:pPr>
            <w:r w:rsidRPr="00C55C91">
              <w:rPr>
                <w:iCs/>
              </w:rPr>
              <w:t>Sont cependant exclues de l'assiette des contributions :</w:t>
            </w:r>
          </w:p>
          <w:p w:rsidR="00C55C91" w:rsidRPr="00AD004A" w:rsidRDefault="00C55C91" w:rsidP="00C55C91">
            <w:pPr>
              <w:rPr>
                <w:b/>
                <w:bCs/>
                <w:iCs/>
                <w:color w:val="00B050"/>
              </w:rPr>
            </w:pPr>
            <w:r w:rsidRPr="00AD004A">
              <w:rPr>
                <w:b/>
                <w:bCs/>
                <w:iCs/>
                <w:color w:val="00B050"/>
              </w:rPr>
              <w:t>- les rémunérations des salariés âgés de 65 ans ou plus,</w:t>
            </w:r>
          </w:p>
          <w:p w:rsidR="00C55C91" w:rsidRPr="00C55C91" w:rsidRDefault="00C55C91" w:rsidP="00C55C91">
            <w:pPr>
              <w:rPr>
                <w:iCs/>
              </w:rPr>
            </w:pPr>
            <w:r w:rsidRPr="00C55C91">
              <w:rPr>
                <w:iCs/>
              </w:rPr>
              <w:t>- les rémunérations dépassant 4 fois le plafond du régime d'assurance vieillesse de la sécurité sociale visé à l'article L. 241-3 du code de la sécurité sociale' (Art. 59 du règlement du RAC).</w:t>
            </w:r>
          </w:p>
          <w:p w:rsidR="00C55C91" w:rsidRPr="00C55C91" w:rsidRDefault="00C55C91" w:rsidP="00C55C91">
            <w:pPr>
              <w:rPr>
                <w:iCs/>
              </w:rPr>
            </w:pPr>
            <w:r w:rsidRPr="00C55C91">
              <w:rPr>
                <w:iCs/>
              </w:rPr>
              <w:t>Cette rubrique doit contenir uniquement les éléments de salaire. Elle ne doit pas inclure les primes et indemnités versées en fin de contrat de travail.</w:t>
            </w:r>
          </w:p>
          <w:p w:rsidR="00C55C91" w:rsidRPr="00C55C91" w:rsidRDefault="00C55C91" w:rsidP="00C55C91">
            <w:pPr>
              <w:rPr>
                <w:iCs/>
              </w:rPr>
            </w:pPr>
            <w:r w:rsidRPr="00C55C91">
              <w:rPr>
                <w:iCs/>
              </w:rPr>
              <w:t>Sont exclues de ce montant les primes et indemnités déclarées dans le bloc S21.G00.052 Primes, Indemnités et gratifications. </w:t>
            </w:r>
            <w:r>
              <w:rPr>
                <w:iCs/>
              </w:rPr>
              <w:t>« </w:t>
            </w:r>
          </w:p>
          <w:p w:rsidR="00C55C91" w:rsidRPr="00B70F4C" w:rsidRDefault="00C55C91" w:rsidP="008E2885">
            <w:pPr>
              <w:jc w:val="both"/>
              <w:rPr>
                <w:color w:val="FF0000"/>
              </w:rPr>
            </w:pPr>
          </w:p>
        </w:tc>
      </w:tr>
    </w:tbl>
    <w:p w:rsidR="00750307" w:rsidRDefault="00750307" w:rsidP="00C55C91">
      <w:pPr>
        <w:pStyle w:val="Paragraphedeliste"/>
        <w:ind w:left="1428" w:firstLine="696"/>
        <w:jc w:val="right"/>
        <w:rPr>
          <w:i/>
        </w:rPr>
      </w:pPr>
    </w:p>
    <w:p w:rsidR="00C55C91" w:rsidRDefault="00C55C91" w:rsidP="00C55C91">
      <w:pPr>
        <w:pStyle w:val="Paragraphedeliste"/>
        <w:ind w:left="1428" w:firstLine="696"/>
        <w:jc w:val="right"/>
        <w:rPr>
          <w:i/>
        </w:rPr>
      </w:pPr>
      <w:r w:rsidRPr="00F36344">
        <w:rPr>
          <w:i/>
        </w:rPr>
        <w:t xml:space="preserve">Date de prise en compte : </w:t>
      </w:r>
      <w:r>
        <w:rPr>
          <w:i/>
        </w:rPr>
        <w:t>Immédiatement</w:t>
      </w:r>
    </w:p>
    <w:p w:rsidR="00EC254D" w:rsidRDefault="00EC254D" w:rsidP="00C55C91">
      <w:pPr>
        <w:pStyle w:val="Paragraphedeliste"/>
        <w:ind w:left="1428" w:firstLine="696"/>
        <w:jc w:val="right"/>
        <w:rPr>
          <w:i/>
        </w:rPr>
      </w:pPr>
    </w:p>
    <w:p w:rsidR="003E7031" w:rsidRDefault="003E7031" w:rsidP="00C55C91">
      <w:pPr>
        <w:pStyle w:val="Paragraphedeliste"/>
        <w:ind w:left="1428" w:firstLine="696"/>
        <w:jc w:val="right"/>
        <w:rPr>
          <w:i/>
        </w:rPr>
      </w:pPr>
    </w:p>
    <w:p w:rsidR="003E7031" w:rsidRPr="003E7031" w:rsidRDefault="003E7031" w:rsidP="003E7031">
      <w:pPr>
        <w:pStyle w:val="Paragraphedeliste"/>
        <w:numPr>
          <w:ilvl w:val="0"/>
          <w:numId w:val="7"/>
        </w:numPr>
        <w:jc w:val="both"/>
        <w:rPr>
          <w:b/>
        </w:rPr>
      </w:pPr>
      <w:r>
        <w:rPr>
          <w:b/>
        </w:rPr>
        <w:t xml:space="preserve">S21.G00.30.007 - </w:t>
      </w:r>
      <w:r w:rsidRPr="003E7031">
        <w:rPr>
          <w:b/>
        </w:rPr>
        <w:t>Lieu de naissance</w:t>
      </w:r>
      <w:r w:rsidR="00AD004A">
        <w:rPr>
          <w:b/>
        </w:rPr>
        <w:t xml:space="preserve"> (Fiche 391)</w:t>
      </w:r>
    </w:p>
    <w:tbl>
      <w:tblPr>
        <w:tblStyle w:val="Grilledutableau"/>
        <w:tblW w:w="10456" w:type="dxa"/>
        <w:tblLook w:val="04A0"/>
      </w:tblPr>
      <w:tblGrid>
        <w:gridCol w:w="5353"/>
        <w:gridCol w:w="5103"/>
      </w:tblGrid>
      <w:tr w:rsidR="003E7031" w:rsidRPr="00DB5977" w:rsidTr="008E2885">
        <w:tc>
          <w:tcPr>
            <w:tcW w:w="5353" w:type="dxa"/>
            <w:shd w:val="clear" w:color="auto" w:fill="F79646" w:themeFill="accent6"/>
          </w:tcPr>
          <w:p w:rsidR="003E7031" w:rsidRPr="00DB5977" w:rsidRDefault="003E7031" w:rsidP="008E2885">
            <w:pPr>
              <w:jc w:val="center"/>
              <w:rPr>
                <w:b/>
              </w:rPr>
            </w:pPr>
            <w:r w:rsidRPr="00DB5977">
              <w:rPr>
                <w:b/>
              </w:rPr>
              <w:t>Avant</w:t>
            </w:r>
          </w:p>
        </w:tc>
        <w:tc>
          <w:tcPr>
            <w:tcW w:w="5103" w:type="dxa"/>
            <w:shd w:val="clear" w:color="auto" w:fill="F79646" w:themeFill="accent6"/>
          </w:tcPr>
          <w:p w:rsidR="003E7031" w:rsidRPr="00DB5977" w:rsidRDefault="003E7031" w:rsidP="008E2885">
            <w:pPr>
              <w:jc w:val="center"/>
              <w:rPr>
                <w:b/>
              </w:rPr>
            </w:pPr>
            <w:r w:rsidRPr="00DB5977">
              <w:rPr>
                <w:b/>
              </w:rPr>
              <w:t>Après</w:t>
            </w:r>
          </w:p>
        </w:tc>
      </w:tr>
      <w:tr w:rsidR="003E7031" w:rsidRPr="00DB5977" w:rsidTr="008E2885">
        <w:trPr>
          <w:trHeight w:val="1391"/>
        </w:trPr>
        <w:tc>
          <w:tcPr>
            <w:tcW w:w="5353" w:type="dxa"/>
          </w:tcPr>
          <w:p w:rsidR="003E7031" w:rsidRPr="003E7031" w:rsidRDefault="003E7031" w:rsidP="003E7031">
            <w:pPr>
              <w:autoSpaceDE w:val="0"/>
              <w:autoSpaceDN w:val="0"/>
              <w:rPr>
                <w:rFonts w:cs="Arial"/>
                <w:iCs/>
              </w:rPr>
            </w:pPr>
            <w:r w:rsidRPr="003E7031">
              <w:rPr>
                <w:rFonts w:cs="Arial"/>
                <w:iCs/>
              </w:rPr>
              <w:t>Il s’agit du nom de la localité de naissance, tel qu’enregistré à l’état civil.</w:t>
            </w:r>
          </w:p>
          <w:p w:rsidR="003E7031" w:rsidRPr="003E7031" w:rsidRDefault="003E7031" w:rsidP="003E7031">
            <w:pPr>
              <w:autoSpaceDE w:val="0"/>
              <w:autoSpaceDN w:val="0"/>
              <w:rPr>
                <w:rFonts w:cs="Arial"/>
                <w:b/>
                <w:iCs/>
                <w:color w:val="FF0000"/>
              </w:rPr>
            </w:pPr>
            <w:r w:rsidRPr="003E7031">
              <w:rPr>
                <w:rFonts w:cs="Arial"/>
                <w:iCs/>
              </w:rPr>
              <w:t>Libellé en toutes lettres</w:t>
            </w:r>
            <w:r w:rsidRPr="003E7031">
              <w:rPr>
                <w:rFonts w:cs="Arial"/>
                <w:b/>
                <w:iCs/>
                <w:color w:val="000000" w:themeColor="text1"/>
              </w:rPr>
              <w:t>.</w:t>
            </w:r>
            <w:r w:rsidRPr="003E7031">
              <w:rPr>
                <w:rFonts w:cs="Arial"/>
                <w:b/>
                <w:iCs/>
                <w:color w:val="FF0000"/>
              </w:rPr>
              <w:t xml:space="preserve"> Obligatoire pour les salariés nés en France métropolitaine, dans les DOM et dans</w:t>
            </w:r>
          </w:p>
          <w:p w:rsidR="003E7031" w:rsidRPr="003E7031" w:rsidRDefault="003E7031" w:rsidP="003E7031">
            <w:pPr>
              <w:rPr>
                <w:rFonts w:cs="Times New Roman"/>
                <w:color w:val="1F497D"/>
              </w:rPr>
            </w:pPr>
            <w:r w:rsidRPr="003E7031">
              <w:rPr>
                <w:rFonts w:cs="Arial"/>
                <w:b/>
                <w:iCs/>
                <w:color w:val="FF0000"/>
              </w:rPr>
              <w:t>les TOM</w:t>
            </w:r>
            <w:r w:rsidRPr="00AD004A">
              <w:rPr>
                <w:rFonts w:cs="Arial"/>
                <w:iCs/>
                <w:color w:val="FF0000"/>
              </w:rPr>
              <w:t>.</w:t>
            </w:r>
            <w:r w:rsidRPr="003E7031">
              <w:rPr>
                <w:rFonts w:cs="Arial"/>
                <w:iCs/>
              </w:rPr>
              <w:t xml:space="preserve"> Il peut éventuellement s'agir d'un pays.</w:t>
            </w:r>
          </w:p>
          <w:p w:rsidR="003E7031" w:rsidRPr="003E7031" w:rsidRDefault="003E7031" w:rsidP="008E2885"/>
        </w:tc>
        <w:tc>
          <w:tcPr>
            <w:tcW w:w="5103" w:type="dxa"/>
          </w:tcPr>
          <w:p w:rsidR="003E7031" w:rsidRPr="003E7031" w:rsidRDefault="003E7031" w:rsidP="003E7031">
            <w:pPr>
              <w:autoSpaceDE w:val="0"/>
              <w:autoSpaceDN w:val="0"/>
              <w:rPr>
                <w:rFonts w:cs="Arial"/>
                <w:iCs/>
              </w:rPr>
            </w:pPr>
            <w:r w:rsidRPr="003E7031">
              <w:rPr>
                <w:rFonts w:cs="Arial"/>
                <w:iCs/>
              </w:rPr>
              <w:t>Il s’agit du nom de la localité de naissance, tel qu’enregistré à l’état civil.</w:t>
            </w:r>
          </w:p>
          <w:p w:rsidR="003E7031" w:rsidRPr="003E7031" w:rsidRDefault="003E7031" w:rsidP="003E7031">
            <w:pPr>
              <w:autoSpaceDE w:val="0"/>
              <w:autoSpaceDN w:val="0"/>
              <w:rPr>
                <w:rFonts w:cs="Arial"/>
                <w:iCs/>
              </w:rPr>
            </w:pPr>
            <w:r w:rsidRPr="003E7031">
              <w:rPr>
                <w:rFonts w:cs="Arial"/>
                <w:iCs/>
              </w:rPr>
              <w:t xml:space="preserve">Libellé en toutes lettres. </w:t>
            </w:r>
          </w:p>
          <w:p w:rsidR="003E7031" w:rsidRPr="003E7031" w:rsidRDefault="003E7031" w:rsidP="003E7031">
            <w:pPr>
              <w:rPr>
                <w:rFonts w:cs="Times New Roman"/>
                <w:color w:val="1F497D"/>
              </w:rPr>
            </w:pPr>
            <w:r w:rsidRPr="003E7031">
              <w:rPr>
                <w:rFonts w:cs="Arial"/>
                <w:iCs/>
              </w:rPr>
              <w:t>Il peut éventuellement s'agir d'un pays.</w:t>
            </w:r>
          </w:p>
          <w:p w:rsidR="003E7031" w:rsidRPr="003E7031" w:rsidRDefault="003E7031" w:rsidP="003E7031">
            <w:pPr>
              <w:jc w:val="both"/>
              <w:rPr>
                <w:color w:val="FF0000"/>
              </w:rPr>
            </w:pPr>
          </w:p>
        </w:tc>
      </w:tr>
    </w:tbl>
    <w:p w:rsidR="00750307" w:rsidRDefault="00750307" w:rsidP="003E7031">
      <w:pPr>
        <w:pStyle w:val="Paragraphedeliste"/>
        <w:ind w:left="1428" w:firstLine="696"/>
        <w:jc w:val="right"/>
        <w:rPr>
          <w:i/>
        </w:rPr>
      </w:pPr>
    </w:p>
    <w:p w:rsidR="003E7031" w:rsidRDefault="003E7031" w:rsidP="003E7031">
      <w:pPr>
        <w:pStyle w:val="Paragraphedeliste"/>
        <w:ind w:left="1428" w:firstLine="696"/>
        <w:jc w:val="right"/>
        <w:rPr>
          <w:i/>
        </w:rPr>
      </w:pPr>
      <w:r w:rsidRPr="00F36344">
        <w:rPr>
          <w:i/>
        </w:rPr>
        <w:t xml:space="preserve">Date de prise en compte : </w:t>
      </w:r>
      <w:r>
        <w:rPr>
          <w:i/>
        </w:rPr>
        <w:t>Immédiatement</w:t>
      </w:r>
    </w:p>
    <w:p w:rsidR="00C55C91" w:rsidRDefault="00C55C91" w:rsidP="00B70F4C">
      <w:pPr>
        <w:pStyle w:val="Paragraphedeliste"/>
        <w:jc w:val="both"/>
        <w:rPr>
          <w:b/>
        </w:rPr>
      </w:pPr>
    </w:p>
    <w:p w:rsidR="00FA4FF2" w:rsidRDefault="00FA4FF2" w:rsidP="00B70F4C">
      <w:pPr>
        <w:pStyle w:val="Paragraphedeliste"/>
        <w:jc w:val="both"/>
        <w:rPr>
          <w:b/>
        </w:rPr>
      </w:pPr>
    </w:p>
    <w:p w:rsidR="008E2885" w:rsidRDefault="008E2885" w:rsidP="00B70F4C">
      <w:pPr>
        <w:pStyle w:val="Paragraphedeliste"/>
        <w:jc w:val="both"/>
        <w:rPr>
          <w:b/>
        </w:rPr>
      </w:pPr>
    </w:p>
    <w:p w:rsidR="008E2885" w:rsidRDefault="008E2885" w:rsidP="00B70F4C">
      <w:pPr>
        <w:pStyle w:val="Paragraphedeliste"/>
        <w:jc w:val="both"/>
        <w:rPr>
          <w:b/>
        </w:rPr>
      </w:pPr>
    </w:p>
    <w:p w:rsidR="008E2885" w:rsidRDefault="008E2885" w:rsidP="00B70F4C">
      <w:pPr>
        <w:pStyle w:val="Paragraphedeliste"/>
        <w:jc w:val="both"/>
        <w:rPr>
          <w:b/>
        </w:rPr>
      </w:pPr>
    </w:p>
    <w:p w:rsidR="008E2885" w:rsidRDefault="008E2885" w:rsidP="00B70F4C">
      <w:pPr>
        <w:pStyle w:val="Paragraphedeliste"/>
        <w:jc w:val="both"/>
        <w:rPr>
          <w:b/>
        </w:rPr>
      </w:pPr>
    </w:p>
    <w:p w:rsidR="008E2885" w:rsidRDefault="008E2885" w:rsidP="00B70F4C">
      <w:pPr>
        <w:pStyle w:val="Paragraphedeliste"/>
        <w:jc w:val="both"/>
        <w:rPr>
          <w:b/>
        </w:rPr>
      </w:pPr>
    </w:p>
    <w:p w:rsidR="00FA4FF2" w:rsidRDefault="00FA4FF2" w:rsidP="00FA4FF2">
      <w:pPr>
        <w:pStyle w:val="Paragraphedeliste"/>
        <w:numPr>
          <w:ilvl w:val="0"/>
          <w:numId w:val="7"/>
        </w:numPr>
        <w:jc w:val="both"/>
        <w:rPr>
          <w:b/>
        </w:rPr>
      </w:pPr>
      <w:r w:rsidRPr="00FA4FF2">
        <w:rPr>
          <w:b/>
        </w:rPr>
        <w:t>S21.G00.71.001</w:t>
      </w:r>
      <w:r>
        <w:rPr>
          <w:b/>
        </w:rPr>
        <w:t xml:space="preserve"> - </w:t>
      </w:r>
      <w:r w:rsidRPr="00FA4FF2">
        <w:rPr>
          <w:b/>
        </w:rPr>
        <w:t>Caisse et institution de retraite complémentaire du salarié</w:t>
      </w:r>
      <w:r w:rsidR="0002375C">
        <w:rPr>
          <w:b/>
        </w:rPr>
        <w:t xml:space="preserve"> (Fiche 435)</w:t>
      </w:r>
    </w:p>
    <w:tbl>
      <w:tblPr>
        <w:tblStyle w:val="Grilledutableau"/>
        <w:tblW w:w="10456" w:type="dxa"/>
        <w:tblLook w:val="04A0"/>
      </w:tblPr>
      <w:tblGrid>
        <w:gridCol w:w="5353"/>
        <w:gridCol w:w="5103"/>
      </w:tblGrid>
      <w:tr w:rsidR="00FA4FF2" w:rsidRPr="00DB5977" w:rsidTr="008E2885">
        <w:tc>
          <w:tcPr>
            <w:tcW w:w="5353" w:type="dxa"/>
            <w:shd w:val="clear" w:color="auto" w:fill="F79646" w:themeFill="accent6"/>
          </w:tcPr>
          <w:p w:rsidR="00FA4FF2" w:rsidRPr="00DB5977" w:rsidRDefault="00FA4FF2" w:rsidP="008E2885">
            <w:pPr>
              <w:jc w:val="center"/>
              <w:rPr>
                <w:b/>
              </w:rPr>
            </w:pPr>
            <w:r w:rsidRPr="00DB5977">
              <w:rPr>
                <w:b/>
              </w:rPr>
              <w:t>Avant</w:t>
            </w:r>
          </w:p>
        </w:tc>
        <w:tc>
          <w:tcPr>
            <w:tcW w:w="5103" w:type="dxa"/>
            <w:shd w:val="clear" w:color="auto" w:fill="F79646" w:themeFill="accent6"/>
          </w:tcPr>
          <w:p w:rsidR="00FA4FF2" w:rsidRPr="00DB5977" w:rsidRDefault="00FA4FF2" w:rsidP="008E2885">
            <w:pPr>
              <w:jc w:val="center"/>
              <w:rPr>
                <w:b/>
              </w:rPr>
            </w:pPr>
            <w:r w:rsidRPr="00DB5977">
              <w:rPr>
                <w:b/>
              </w:rPr>
              <w:t>Après</w:t>
            </w:r>
          </w:p>
        </w:tc>
      </w:tr>
      <w:tr w:rsidR="00FA4FF2" w:rsidRPr="00DB5977" w:rsidTr="008E2885">
        <w:trPr>
          <w:trHeight w:val="1391"/>
        </w:trPr>
        <w:tc>
          <w:tcPr>
            <w:tcW w:w="5353" w:type="dxa"/>
          </w:tcPr>
          <w:p w:rsidR="00FA4FF2" w:rsidRDefault="00FA4FF2" w:rsidP="00FA4FF2">
            <w:r>
              <w:t>Rappel énumération</w:t>
            </w:r>
          </w:p>
          <w:p w:rsidR="00FA4FF2" w:rsidRDefault="00FA4FF2" w:rsidP="00FA4FF2">
            <w:r>
              <w:t>90000 - pas de régime complémentaire</w:t>
            </w:r>
          </w:p>
          <w:p w:rsidR="00FA4FF2" w:rsidRDefault="00FA4FF2" w:rsidP="00FA4FF2">
            <w:r>
              <w:t>CNBF - Caisse Nationale des Barreaux Français</w:t>
            </w:r>
          </w:p>
          <w:p w:rsidR="00FA4FF2" w:rsidRDefault="00FA4FF2" w:rsidP="00FA4FF2">
            <w:r>
              <w:t>CRPN - Caisse de Retraite des Personnels Navigants professionnels de l’aéronautique civile</w:t>
            </w:r>
          </w:p>
          <w:p w:rsidR="00FA4FF2" w:rsidRDefault="00FA4FF2" w:rsidP="00FA4FF2"/>
          <w:p w:rsidR="00FA4FF2" w:rsidRDefault="00FA4FF2" w:rsidP="00FA4FF2">
            <w:r>
              <w:t>Rappel table : IRC sur www.net-entreprises.fr selon la forme</w:t>
            </w:r>
          </w:p>
          <w:p w:rsidR="00FA4FF2" w:rsidRDefault="00FA4FF2" w:rsidP="00FA4FF2">
            <w:r>
              <w:t>Annn - numéro d'institution ARRCO</w:t>
            </w:r>
          </w:p>
          <w:p w:rsidR="00FA4FF2" w:rsidRDefault="00FA4FF2" w:rsidP="00FA4FF2">
            <w:r>
              <w:t>Cnnn - numéro d'institution AGIRC</w:t>
            </w:r>
          </w:p>
          <w:p w:rsidR="00FA4FF2" w:rsidRPr="003E7031" w:rsidRDefault="00FA4FF2" w:rsidP="00FA4FF2">
            <w:r>
              <w:t>Gnnn - numéro de groupe AGIRC-ARRCO</w:t>
            </w:r>
          </w:p>
        </w:tc>
        <w:tc>
          <w:tcPr>
            <w:tcW w:w="5103" w:type="dxa"/>
          </w:tcPr>
          <w:p w:rsidR="00FA4FF2" w:rsidRPr="00FA4FF2" w:rsidRDefault="00FA4FF2" w:rsidP="00FA4FF2">
            <w:r w:rsidRPr="00FA4FF2">
              <w:t>Rappel énumération</w:t>
            </w:r>
          </w:p>
          <w:p w:rsidR="00FA4FF2" w:rsidRPr="00FA4FF2" w:rsidRDefault="00FA4FF2" w:rsidP="00FA4FF2">
            <w:r w:rsidRPr="00FA4FF2">
              <w:t>90000 - pas de régime complémentaire</w:t>
            </w:r>
          </w:p>
          <w:p w:rsidR="00FA4FF2" w:rsidRPr="00FA4FF2" w:rsidRDefault="00FA4FF2" w:rsidP="00FA4FF2">
            <w:r w:rsidRPr="00FA4FF2">
              <w:t>CNBF - Caisse Nationale des Barreaux Français</w:t>
            </w:r>
          </w:p>
          <w:p w:rsidR="00FA4FF2" w:rsidRPr="00FA4FF2" w:rsidRDefault="00FA4FF2" w:rsidP="00FA4FF2">
            <w:pPr>
              <w:rPr>
                <w:b/>
                <w:color w:val="00B050"/>
              </w:rPr>
            </w:pPr>
            <w:r w:rsidRPr="00FA4FF2">
              <w:rPr>
                <w:b/>
                <w:color w:val="00B050"/>
              </w:rPr>
              <w:t>CRPCEN - Clercs et employés de notaire</w:t>
            </w:r>
          </w:p>
          <w:p w:rsidR="00FA4FF2" w:rsidRPr="00FA4FF2" w:rsidRDefault="00FA4FF2" w:rsidP="00FA4FF2">
            <w:r w:rsidRPr="00FA4FF2">
              <w:t>CRPN - Caisse de Retraite des Personnels Navigants professionnels de l’aéronautique civile</w:t>
            </w:r>
          </w:p>
          <w:p w:rsidR="00FA4FF2" w:rsidRPr="00FA4FF2" w:rsidRDefault="00FA4FF2" w:rsidP="00FA4FF2"/>
          <w:p w:rsidR="00FA4FF2" w:rsidRPr="00FA4FF2" w:rsidRDefault="00FA4FF2" w:rsidP="00FA4FF2">
            <w:r w:rsidRPr="00FA4FF2">
              <w:t>Rappel table : IRC sur www.net-entreprises.fr selon la forme</w:t>
            </w:r>
          </w:p>
          <w:p w:rsidR="00FA4FF2" w:rsidRPr="00FA4FF2" w:rsidRDefault="00FA4FF2" w:rsidP="00FA4FF2">
            <w:r w:rsidRPr="00FA4FF2">
              <w:t>Annn - numéro d'institution ARRCO</w:t>
            </w:r>
          </w:p>
          <w:p w:rsidR="00FA4FF2" w:rsidRPr="00FA4FF2" w:rsidRDefault="00FA4FF2" w:rsidP="00FA4FF2">
            <w:r w:rsidRPr="00FA4FF2">
              <w:t>Cnnn - numéro d'institution AGIRC</w:t>
            </w:r>
          </w:p>
          <w:p w:rsidR="00FA4FF2" w:rsidRPr="003E7031" w:rsidRDefault="00FA4FF2" w:rsidP="00FA4FF2">
            <w:pPr>
              <w:rPr>
                <w:color w:val="FF0000"/>
              </w:rPr>
            </w:pPr>
            <w:r w:rsidRPr="00FA4FF2">
              <w:t>Gnnn - numéro de groupe AGIRC-ARRCO</w:t>
            </w:r>
          </w:p>
        </w:tc>
      </w:tr>
    </w:tbl>
    <w:p w:rsidR="00750307" w:rsidRDefault="00750307" w:rsidP="005E009D">
      <w:pPr>
        <w:pStyle w:val="Paragraphedeliste"/>
        <w:ind w:left="1428" w:firstLine="696"/>
        <w:jc w:val="right"/>
        <w:rPr>
          <w:i/>
        </w:rPr>
      </w:pPr>
    </w:p>
    <w:p w:rsidR="005E009D" w:rsidRDefault="005E009D" w:rsidP="005E009D">
      <w:pPr>
        <w:pStyle w:val="Paragraphedeliste"/>
        <w:ind w:left="1428" w:firstLine="696"/>
        <w:jc w:val="right"/>
        <w:rPr>
          <w:i/>
        </w:rPr>
      </w:pPr>
      <w:r w:rsidRPr="005E009D">
        <w:rPr>
          <w:i/>
        </w:rPr>
        <w:t>Date de prise en compte :</w:t>
      </w:r>
      <w:r>
        <w:rPr>
          <w:i/>
        </w:rPr>
        <w:t xml:space="preserve"> </w:t>
      </w:r>
      <w:r w:rsidR="00174287">
        <w:rPr>
          <w:i/>
        </w:rPr>
        <w:t>fin mars 2015</w:t>
      </w:r>
    </w:p>
    <w:p w:rsidR="005E009D" w:rsidRPr="00AD3D92" w:rsidRDefault="005E009D" w:rsidP="005E009D">
      <w:pPr>
        <w:pStyle w:val="Paragraphedeliste"/>
        <w:ind w:left="1428" w:firstLine="696"/>
        <w:jc w:val="right"/>
        <w:rPr>
          <w:i/>
        </w:rPr>
      </w:pPr>
    </w:p>
    <w:p w:rsidR="005E009D" w:rsidRPr="00AD3D92" w:rsidRDefault="005E009D" w:rsidP="0002375C">
      <w:pPr>
        <w:pStyle w:val="Paragraphedeliste"/>
        <w:numPr>
          <w:ilvl w:val="0"/>
          <w:numId w:val="7"/>
        </w:numPr>
        <w:jc w:val="both"/>
        <w:rPr>
          <w:b/>
        </w:rPr>
      </w:pPr>
      <w:r w:rsidRPr="00AD3D92">
        <w:rPr>
          <w:b/>
        </w:rPr>
        <w:t>S21.G00.40.004 - Code profession et catégorie socioprofessionnelle (PCS-ESE)</w:t>
      </w:r>
      <w:r w:rsidR="0002375C" w:rsidRPr="00AD3D92">
        <w:rPr>
          <w:b/>
        </w:rPr>
        <w:t xml:space="preserve"> (Fiche 436)</w:t>
      </w:r>
    </w:p>
    <w:tbl>
      <w:tblPr>
        <w:tblStyle w:val="Grilledutableau"/>
        <w:tblW w:w="10456" w:type="dxa"/>
        <w:tblLook w:val="04A0"/>
      </w:tblPr>
      <w:tblGrid>
        <w:gridCol w:w="5353"/>
        <w:gridCol w:w="5103"/>
      </w:tblGrid>
      <w:tr w:rsidR="005E009D" w:rsidRPr="00AD3D92" w:rsidTr="008E2885">
        <w:tc>
          <w:tcPr>
            <w:tcW w:w="5353" w:type="dxa"/>
            <w:shd w:val="clear" w:color="auto" w:fill="F79646" w:themeFill="accent6"/>
          </w:tcPr>
          <w:p w:rsidR="005E009D" w:rsidRPr="00AD3D92" w:rsidRDefault="005E009D" w:rsidP="008E2885">
            <w:pPr>
              <w:jc w:val="center"/>
              <w:rPr>
                <w:b/>
              </w:rPr>
            </w:pPr>
            <w:r w:rsidRPr="00AD3D92">
              <w:rPr>
                <w:b/>
              </w:rPr>
              <w:t>Avant</w:t>
            </w:r>
          </w:p>
        </w:tc>
        <w:tc>
          <w:tcPr>
            <w:tcW w:w="5103" w:type="dxa"/>
            <w:shd w:val="clear" w:color="auto" w:fill="F79646" w:themeFill="accent6"/>
          </w:tcPr>
          <w:p w:rsidR="005E009D" w:rsidRPr="00AD3D92" w:rsidRDefault="005E009D" w:rsidP="008E2885">
            <w:pPr>
              <w:jc w:val="center"/>
              <w:rPr>
                <w:b/>
              </w:rPr>
            </w:pPr>
            <w:r w:rsidRPr="00AD3D92">
              <w:rPr>
                <w:b/>
              </w:rPr>
              <w:t>Après</w:t>
            </w:r>
          </w:p>
        </w:tc>
      </w:tr>
      <w:tr w:rsidR="005E009D" w:rsidRPr="00AD3D92" w:rsidTr="00C86BF1">
        <w:trPr>
          <w:trHeight w:val="1178"/>
        </w:trPr>
        <w:tc>
          <w:tcPr>
            <w:tcW w:w="5353" w:type="dxa"/>
          </w:tcPr>
          <w:p w:rsidR="00040701" w:rsidRPr="00AD3D92" w:rsidRDefault="00040701" w:rsidP="008E2885">
            <w:r w:rsidRPr="00AD3D92">
              <w:t>Suppression du CCH-11 :</w:t>
            </w:r>
          </w:p>
          <w:p w:rsidR="005E009D" w:rsidRPr="00AD3D92" w:rsidRDefault="005E009D" w:rsidP="008E2885">
            <w:pPr>
              <w:rPr>
                <w:b/>
                <w:color w:val="FF0000"/>
              </w:rPr>
            </w:pPr>
            <w:r w:rsidRPr="00AD3D92">
              <w:rPr>
                <w:b/>
                <w:color w:val="FF0000"/>
              </w:rPr>
              <w:t>CCH-11 : Les codes suivants ne sont pas admis : 353b, 353c, 354a, 354b, 354c, 354e, 354f, 480b, 656b, 389c, 637c, 465b et 652b.</w:t>
            </w:r>
          </w:p>
        </w:tc>
        <w:tc>
          <w:tcPr>
            <w:tcW w:w="5103" w:type="dxa"/>
          </w:tcPr>
          <w:p w:rsidR="005E009D" w:rsidRPr="00AD3D92" w:rsidRDefault="005E009D" w:rsidP="008E2885">
            <w:pPr>
              <w:rPr>
                <w:color w:val="FF0000"/>
              </w:rPr>
            </w:pPr>
          </w:p>
        </w:tc>
      </w:tr>
    </w:tbl>
    <w:p w:rsidR="00750307" w:rsidRPr="00AD3D92" w:rsidRDefault="00750307" w:rsidP="00C86BF1">
      <w:pPr>
        <w:pStyle w:val="Paragraphedeliste"/>
        <w:ind w:left="1428" w:firstLine="696"/>
        <w:jc w:val="right"/>
        <w:rPr>
          <w:i/>
        </w:rPr>
      </w:pPr>
    </w:p>
    <w:p w:rsidR="00C86BF1" w:rsidRPr="00AD3D92" w:rsidRDefault="00C86BF1" w:rsidP="00C86BF1">
      <w:pPr>
        <w:pStyle w:val="Paragraphedeliste"/>
        <w:ind w:left="1428" w:firstLine="696"/>
        <w:jc w:val="right"/>
        <w:rPr>
          <w:i/>
        </w:rPr>
      </w:pPr>
      <w:r w:rsidRPr="00AD3D92">
        <w:rPr>
          <w:i/>
        </w:rPr>
        <w:t xml:space="preserve">Date de prise en compte : </w:t>
      </w:r>
      <w:r w:rsidR="0002375C" w:rsidRPr="00AD3D92">
        <w:rPr>
          <w:i/>
        </w:rPr>
        <w:t>23 f</w:t>
      </w:r>
      <w:r w:rsidRPr="00AD3D92">
        <w:rPr>
          <w:i/>
        </w:rPr>
        <w:t>évrier 2015</w:t>
      </w:r>
    </w:p>
    <w:p w:rsidR="00604521" w:rsidRPr="00AD3D92" w:rsidRDefault="00604521" w:rsidP="007D7DFF">
      <w:pPr>
        <w:pStyle w:val="Paragraphedeliste"/>
        <w:ind w:left="1428"/>
        <w:rPr>
          <w:i/>
        </w:rPr>
      </w:pPr>
    </w:p>
    <w:p w:rsidR="008E2885" w:rsidRPr="00AD3D92" w:rsidRDefault="008E2885" w:rsidP="008E2885">
      <w:pPr>
        <w:pStyle w:val="Paragraphedeliste"/>
        <w:numPr>
          <w:ilvl w:val="0"/>
          <w:numId w:val="7"/>
        </w:numPr>
        <w:jc w:val="both"/>
        <w:rPr>
          <w:b/>
        </w:rPr>
      </w:pPr>
      <w:r w:rsidRPr="00AD3D92">
        <w:rPr>
          <w:b/>
        </w:rPr>
        <w:t>S21.G00.52.001 – Type</w:t>
      </w:r>
      <w:r w:rsidR="008E1EC4">
        <w:rPr>
          <w:b/>
        </w:rPr>
        <w:t xml:space="preserve"> </w:t>
      </w:r>
      <w:r w:rsidR="008E1EC4" w:rsidRPr="00AD3D92">
        <w:rPr>
          <w:b/>
        </w:rPr>
        <w:t xml:space="preserve">(Fiche </w:t>
      </w:r>
      <w:r w:rsidR="008E1EC4">
        <w:rPr>
          <w:b/>
        </w:rPr>
        <w:t>60</w:t>
      </w:r>
      <w:r w:rsidR="001D7696">
        <w:rPr>
          <w:b/>
        </w:rPr>
        <w:t>9</w:t>
      </w:r>
      <w:r w:rsidR="008E1EC4" w:rsidRPr="00AD3D92">
        <w:rPr>
          <w:b/>
        </w:rPr>
        <w:t>)</w:t>
      </w:r>
      <w:r w:rsidR="008E1EC4" w:rsidRPr="00AD3D92">
        <w:tab/>
      </w:r>
    </w:p>
    <w:tbl>
      <w:tblPr>
        <w:tblStyle w:val="Grilledutableau"/>
        <w:tblW w:w="10739" w:type="dxa"/>
        <w:tblLook w:val="04A0"/>
      </w:tblPr>
      <w:tblGrid>
        <w:gridCol w:w="5353"/>
        <w:gridCol w:w="5386"/>
      </w:tblGrid>
      <w:tr w:rsidR="008E2885" w:rsidRPr="00AD3D92" w:rsidTr="008E2885">
        <w:tc>
          <w:tcPr>
            <w:tcW w:w="5353" w:type="dxa"/>
            <w:shd w:val="clear" w:color="auto" w:fill="F79646" w:themeFill="accent6"/>
          </w:tcPr>
          <w:p w:rsidR="008E2885" w:rsidRPr="00AD3D92" w:rsidRDefault="008E2885" w:rsidP="008E2885">
            <w:pPr>
              <w:jc w:val="center"/>
              <w:rPr>
                <w:b/>
              </w:rPr>
            </w:pPr>
            <w:r w:rsidRPr="00AD3D92">
              <w:rPr>
                <w:b/>
              </w:rPr>
              <w:t>Avant</w:t>
            </w:r>
          </w:p>
        </w:tc>
        <w:tc>
          <w:tcPr>
            <w:tcW w:w="5386" w:type="dxa"/>
            <w:shd w:val="clear" w:color="auto" w:fill="F79646" w:themeFill="accent6"/>
          </w:tcPr>
          <w:p w:rsidR="008E2885" w:rsidRPr="00AD3D92" w:rsidRDefault="008E2885" w:rsidP="008E2885">
            <w:pPr>
              <w:jc w:val="center"/>
              <w:rPr>
                <w:b/>
              </w:rPr>
            </w:pPr>
            <w:r w:rsidRPr="00AD3D92">
              <w:rPr>
                <w:b/>
              </w:rPr>
              <w:t>Après</w:t>
            </w:r>
          </w:p>
        </w:tc>
      </w:tr>
      <w:tr w:rsidR="008E2885" w:rsidRPr="00AD3D92" w:rsidTr="008E2885">
        <w:trPr>
          <w:trHeight w:val="677"/>
        </w:trPr>
        <w:tc>
          <w:tcPr>
            <w:tcW w:w="5353" w:type="dxa"/>
          </w:tcPr>
          <w:p w:rsidR="008E2885" w:rsidRPr="00AD3D92" w:rsidRDefault="008E2885" w:rsidP="00DB1C81">
            <w:pPr>
              <w:autoSpaceDE w:val="0"/>
              <w:autoSpaceDN w:val="0"/>
              <w:adjustRightInd w:val="0"/>
              <w:rPr>
                <w:rFonts w:cs="Arial"/>
                <w:b/>
                <w:iCs/>
                <w:color w:val="FF0000"/>
              </w:rPr>
            </w:pPr>
            <w:r w:rsidRPr="00AD3D92">
              <w:rPr>
                <w:rFonts w:cs="Arial"/>
                <w:iCs/>
              </w:rPr>
              <w:t>CCH-11 : Un code type d'indemnité de fin de contrat (codes allant de 001 à 025) ne peut être présent qu'une seule fois pour un même contrat de travail.</w:t>
            </w:r>
          </w:p>
        </w:tc>
        <w:tc>
          <w:tcPr>
            <w:tcW w:w="5386" w:type="dxa"/>
          </w:tcPr>
          <w:p w:rsidR="008E2885" w:rsidRPr="00AD3D92" w:rsidRDefault="008E2885" w:rsidP="008E2885">
            <w:pPr>
              <w:autoSpaceDE w:val="0"/>
              <w:autoSpaceDN w:val="0"/>
              <w:adjustRightInd w:val="0"/>
              <w:jc w:val="both"/>
              <w:rPr>
                <w:rFonts w:cs="ArialMT"/>
                <w:b/>
                <w:color w:val="00B050"/>
              </w:rPr>
            </w:pPr>
            <w:r w:rsidRPr="00AD3D92">
              <w:rPr>
                <w:rFonts w:cs="Arial"/>
                <w:iCs/>
              </w:rPr>
              <w:t xml:space="preserve">CCH-11 : Un code type d'indemnité de fin de contrat (codes allant de 001 à 025) ne peut être présent qu'une seule fois pour un même contrat de travail </w:t>
            </w:r>
            <w:r w:rsidRPr="00AD3D92">
              <w:rPr>
                <w:rFonts w:cs="Arial"/>
                <w:b/>
                <w:color w:val="00B050"/>
              </w:rPr>
              <w:t>et un même versement.</w:t>
            </w:r>
          </w:p>
        </w:tc>
      </w:tr>
    </w:tbl>
    <w:p w:rsidR="008E2885" w:rsidRPr="00AD3D92" w:rsidRDefault="008E2885" w:rsidP="008E2885">
      <w:pPr>
        <w:jc w:val="both"/>
        <w:rPr>
          <w:b/>
        </w:rPr>
      </w:pPr>
    </w:p>
    <w:p w:rsidR="008E2885" w:rsidRPr="00DB1C81" w:rsidRDefault="008E2885" w:rsidP="00DB1C81">
      <w:pPr>
        <w:jc w:val="right"/>
        <w:rPr>
          <w:i/>
        </w:rPr>
      </w:pPr>
      <w:r w:rsidRPr="00DB1C81">
        <w:rPr>
          <w:i/>
        </w:rPr>
        <w:t xml:space="preserve">Date prévisionnelle de prise en compte : le </w:t>
      </w:r>
      <w:r w:rsidR="00DB1C81" w:rsidRPr="00DB1C81">
        <w:rPr>
          <w:i/>
        </w:rPr>
        <w:t>0</w:t>
      </w:r>
      <w:r w:rsidR="0004191F">
        <w:rPr>
          <w:i/>
        </w:rPr>
        <w:t>9</w:t>
      </w:r>
      <w:r w:rsidR="00DB1C81" w:rsidRPr="00DB1C81">
        <w:rPr>
          <w:i/>
        </w:rPr>
        <w:t xml:space="preserve"> juillet</w:t>
      </w:r>
      <w:r w:rsidRPr="00DB1C81">
        <w:rPr>
          <w:i/>
        </w:rPr>
        <w:t xml:space="preserve"> 2015 sur</w:t>
      </w:r>
      <w:r w:rsidR="00DB1C81" w:rsidRPr="00DB1C81">
        <w:rPr>
          <w:i/>
        </w:rPr>
        <w:t xml:space="preserve"> DSN-val et sur l'environnement </w:t>
      </w:r>
      <w:r w:rsidRPr="00DB1C81">
        <w:rPr>
          <w:i/>
        </w:rPr>
        <w:t>Editeur</w:t>
      </w:r>
    </w:p>
    <w:p w:rsidR="005E009D" w:rsidRPr="00AD3D92" w:rsidRDefault="005E009D" w:rsidP="007D7DFF">
      <w:pPr>
        <w:pStyle w:val="Paragraphedeliste"/>
        <w:ind w:left="1428"/>
        <w:rPr>
          <w:i/>
        </w:rPr>
      </w:pPr>
    </w:p>
    <w:sectPr w:rsidR="005E009D" w:rsidRPr="00AD3D92" w:rsidSect="002270AE">
      <w:pgSz w:w="11906" w:h="16838"/>
      <w:pgMar w:top="993" w:right="849"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FF8" w:rsidRDefault="001D0FF8" w:rsidP="006F2983">
      <w:pPr>
        <w:spacing w:after="0" w:line="240" w:lineRule="auto"/>
      </w:pPr>
      <w:r>
        <w:separator/>
      </w:r>
    </w:p>
  </w:endnote>
  <w:endnote w:type="continuationSeparator" w:id="0">
    <w:p w:rsidR="001D0FF8" w:rsidRDefault="001D0FF8" w:rsidP="006F2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FF8" w:rsidRDefault="001D0FF8" w:rsidP="006F2983">
      <w:pPr>
        <w:spacing w:after="0" w:line="240" w:lineRule="auto"/>
      </w:pPr>
      <w:r>
        <w:separator/>
      </w:r>
    </w:p>
  </w:footnote>
  <w:footnote w:type="continuationSeparator" w:id="0">
    <w:p w:rsidR="001D0FF8" w:rsidRDefault="001D0FF8" w:rsidP="006F29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F7E90"/>
    <w:multiLevelType w:val="hybridMultilevel"/>
    <w:tmpl w:val="EC143DC2"/>
    <w:lvl w:ilvl="0" w:tplc="01349EB4">
      <w:start w:val="1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8F45B7C"/>
    <w:multiLevelType w:val="hybridMultilevel"/>
    <w:tmpl w:val="27EA7F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C35D1E"/>
    <w:multiLevelType w:val="hybridMultilevel"/>
    <w:tmpl w:val="192AB598"/>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3">
    <w:nsid w:val="4F1474F7"/>
    <w:multiLevelType w:val="hybridMultilevel"/>
    <w:tmpl w:val="D16CC956"/>
    <w:lvl w:ilvl="0" w:tplc="B74EB694">
      <w:start w:val="2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575D5CE2"/>
    <w:multiLevelType w:val="hybridMultilevel"/>
    <w:tmpl w:val="BC129E20"/>
    <w:lvl w:ilvl="0" w:tplc="582AD59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69A5FD2"/>
    <w:multiLevelType w:val="hybridMultilevel"/>
    <w:tmpl w:val="BC129E20"/>
    <w:lvl w:ilvl="0" w:tplc="582AD59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4330E6E"/>
    <w:multiLevelType w:val="hybridMultilevel"/>
    <w:tmpl w:val="93500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24419"/>
    <w:rsid w:val="0002375C"/>
    <w:rsid w:val="00027B42"/>
    <w:rsid w:val="00040701"/>
    <w:rsid w:val="0004191F"/>
    <w:rsid w:val="00082AEC"/>
    <w:rsid w:val="000E6B93"/>
    <w:rsid w:val="00154C9E"/>
    <w:rsid w:val="001710EE"/>
    <w:rsid w:val="00174287"/>
    <w:rsid w:val="00181BA9"/>
    <w:rsid w:val="00191868"/>
    <w:rsid w:val="001D0FF8"/>
    <w:rsid w:val="001D29D5"/>
    <w:rsid w:val="001D5EC1"/>
    <w:rsid w:val="001D7696"/>
    <w:rsid w:val="00223F00"/>
    <w:rsid w:val="002270AE"/>
    <w:rsid w:val="00233D13"/>
    <w:rsid w:val="0024380A"/>
    <w:rsid w:val="0024457F"/>
    <w:rsid w:val="0027673E"/>
    <w:rsid w:val="002B320B"/>
    <w:rsid w:val="00302590"/>
    <w:rsid w:val="00312AAD"/>
    <w:rsid w:val="00322B79"/>
    <w:rsid w:val="00327AEB"/>
    <w:rsid w:val="003703FA"/>
    <w:rsid w:val="00372ADD"/>
    <w:rsid w:val="003938C7"/>
    <w:rsid w:val="003B6ECD"/>
    <w:rsid w:val="003C5527"/>
    <w:rsid w:val="003C5AAB"/>
    <w:rsid w:val="003E3DCA"/>
    <w:rsid w:val="003E7031"/>
    <w:rsid w:val="004060B0"/>
    <w:rsid w:val="0043479C"/>
    <w:rsid w:val="00444FAD"/>
    <w:rsid w:val="00466934"/>
    <w:rsid w:val="00472524"/>
    <w:rsid w:val="004D3C42"/>
    <w:rsid w:val="004F6AF2"/>
    <w:rsid w:val="0055508A"/>
    <w:rsid w:val="005B1390"/>
    <w:rsid w:val="005D216D"/>
    <w:rsid w:val="005E009D"/>
    <w:rsid w:val="005E5DB2"/>
    <w:rsid w:val="00604521"/>
    <w:rsid w:val="0061309E"/>
    <w:rsid w:val="00613120"/>
    <w:rsid w:val="00630F2D"/>
    <w:rsid w:val="0064129E"/>
    <w:rsid w:val="00644195"/>
    <w:rsid w:val="00654F9B"/>
    <w:rsid w:val="00676E4E"/>
    <w:rsid w:val="00697DD1"/>
    <w:rsid w:val="006C5BE9"/>
    <w:rsid w:val="006E1530"/>
    <w:rsid w:val="006E3C2A"/>
    <w:rsid w:val="006F2983"/>
    <w:rsid w:val="00744430"/>
    <w:rsid w:val="00750307"/>
    <w:rsid w:val="007663CB"/>
    <w:rsid w:val="00767C2B"/>
    <w:rsid w:val="00773F1D"/>
    <w:rsid w:val="007838D4"/>
    <w:rsid w:val="007B6437"/>
    <w:rsid w:val="007D7DFF"/>
    <w:rsid w:val="0082041E"/>
    <w:rsid w:val="00865EE5"/>
    <w:rsid w:val="0086740F"/>
    <w:rsid w:val="008740C6"/>
    <w:rsid w:val="0088501A"/>
    <w:rsid w:val="00887A38"/>
    <w:rsid w:val="008A397B"/>
    <w:rsid w:val="008E1290"/>
    <w:rsid w:val="008E1EC4"/>
    <w:rsid w:val="008E2885"/>
    <w:rsid w:val="008F24D9"/>
    <w:rsid w:val="009107F2"/>
    <w:rsid w:val="00924419"/>
    <w:rsid w:val="00934D15"/>
    <w:rsid w:val="009A1B6E"/>
    <w:rsid w:val="009A7930"/>
    <w:rsid w:val="009B460C"/>
    <w:rsid w:val="009D2BAE"/>
    <w:rsid w:val="009F1473"/>
    <w:rsid w:val="00A04747"/>
    <w:rsid w:val="00A25218"/>
    <w:rsid w:val="00A43ACF"/>
    <w:rsid w:val="00A9057E"/>
    <w:rsid w:val="00A962B0"/>
    <w:rsid w:val="00AB707E"/>
    <w:rsid w:val="00AB7626"/>
    <w:rsid w:val="00AD004A"/>
    <w:rsid w:val="00AD3D92"/>
    <w:rsid w:val="00B0338B"/>
    <w:rsid w:val="00B04240"/>
    <w:rsid w:val="00B04D10"/>
    <w:rsid w:val="00B26AEC"/>
    <w:rsid w:val="00B31631"/>
    <w:rsid w:val="00B540AE"/>
    <w:rsid w:val="00B70F4C"/>
    <w:rsid w:val="00BB01A9"/>
    <w:rsid w:val="00BB2880"/>
    <w:rsid w:val="00BF07A9"/>
    <w:rsid w:val="00BF57F3"/>
    <w:rsid w:val="00C121FB"/>
    <w:rsid w:val="00C175DC"/>
    <w:rsid w:val="00C41A5F"/>
    <w:rsid w:val="00C51489"/>
    <w:rsid w:val="00C55C91"/>
    <w:rsid w:val="00C86BF1"/>
    <w:rsid w:val="00C95C70"/>
    <w:rsid w:val="00CB7F50"/>
    <w:rsid w:val="00CC6C22"/>
    <w:rsid w:val="00CF1A9D"/>
    <w:rsid w:val="00D002FA"/>
    <w:rsid w:val="00D02D31"/>
    <w:rsid w:val="00D04165"/>
    <w:rsid w:val="00D14C5B"/>
    <w:rsid w:val="00D574E7"/>
    <w:rsid w:val="00D60D70"/>
    <w:rsid w:val="00D8265E"/>
    <w:rsid w:val="00DA0E2F"/>
    <w:rsid w:val="00DA21F2"/>
    <w:rsid w:val="00DB1C81"/>
    <w:rsid w:val="00DB5977"/>
    <w:rsid w:val="00DB79B7"/>
    <w:rsid w:val="00DC489A"/>
    <w:rsid w:val="00E20977"/>
    <w:rsid w:val="00E33AF0"/>
    <w:rsid w:val="00E430D0"/>
    <w:rsid w:val="00E43C01"/>
    <w:rsid w:val="00E55A29"/>
    <w:rsid w:val="00E56A2E"/>
    <w:rsid w:val="00E60676"/>
    <w:rsid w:val="00E610B4"/>
    <w:rsid w:val="00E74058"/>
    <w:rsid w:val="00E74AC6"/>
    <w:rsid w:val="00EC254D"/>
    <w:rsid w:val="00EE4954"/>
    <w:rsid w:val="00EF7945"/>
    <w:rsid w:val="00F21446"/>
    <w:rsid w:val="00F36344"/>
    <w:rsid w:val="00F60FE7"/>
    <w:rsid w:val="00FA4FF2"/>
    <w:rsid w:val="00FF4E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2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24419"/>
    <w:pPr>
      <w:ind w:left="720"/>
      <w:contextualSpacing/>
    </w:pPr>
  </w:style>
  <w:style w:type="character" w:styleId="Lienhypertexte">
    <w:name w:val="Hyperlink"/>
    <w:basedOn w:val="Policepardfaut"/>
    <w:uiPriority w:val="99"/>
    <w:unhideWhenUsed/>
    <w:rsid w:val="00D574E7"/>
    <w:rPr>
      <w:color w:val="0000FF" w:themeColor="hyperlink"/>
      <w:u w:val="single"/>
    </w:rPr>
  </w:style>
  <w:style w:type="paragraph" w:styleId="NormalWeb">
    <w:name w:val="Normal (Web)"/>
    <w:basedOn w:val="Normal"/>
    <w:uiPriority w:val="99"/>
    <w:unhideWhenUsed/>
    <w:rsid w:val="00B042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6F298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2983"/>
  </w:style>
  <w:style w:type="paragraph" w:styleId="Pieddepage">
    <w:name w:val="footer"/>
    <w:basedOn w:val="Normal"/>
    <w:link w:val="PieddepageCar"/>
    <w:uiPriority w:val="99"/>
    <w:semiHidden/>
    <w:unhideWhenUsed/>
    <w:rsid w:val="006F298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F2983"/>
  </w:style>
</w:styles>
</file>

<file path=word/webSettings.xml><?xml version="1.0" encoding="utf-8"?>
<w:webSettings xmlns:r="http://schemas.openxmlformats.org/officeDocument/2006/relationships" xmlns:w="http://schemas.openxmlformats.org/wordprocessingml/2006/main">
  <w:divs>
    <w:div w:id="166871238">
      <w:bodyDiv w:val="1"/>
      <w:marLeft w:val="0"/>
      <w:marRight w:val="0"/>
      <w:marTop w:val="0"/>
      <w:marBottom w:val="0"/>
      <w:divBdr>
        <w:top w:val="none" w:sz="0" w:space="0" w:color="auto"/>
        <w:left w:val="none" w:sz="0" w:space="0" w:color="auto"/>
        <w:bottom w:val="none" w:sz="0" w:space="0" w:color="auto"/>
        <w:right w:val="none" w:sz="0" w:space="0" w:color="auto"/>
      </w:divBdr>
    </w:div>
    <w:div w:id="387267620">
      <w:bodyDiv w:val="1"/>
      <w:marLeft w:val="0"/>
      <w:marRight w:val="0"/>
      <w:marTop w:val="0"/>
      <w:marBottom w:val="0"/>
      <w:divBdr>
        <w:top w:val="none" w:sz="0" w:space="0" w:color="auto"/>
        <w:left w:val="none" w:sz="0" w:space="0" w:color="auto"/>
        <w:bottom w:val="none" w:sz="0" w:space="0" w:color="auto"/>
        <w:right w:val="none" w:sz="0" w:space="0" w:color="auto"/>
      </w:divBdr>
    </w:div>
    <w:div w:id="647591614">
      <w:bodyDiv w:val="1"/>
      <w:marLeft w:val="0"/>
      <w:marRight w:val="0"/>
      <w:marTop w:val="0"/>
      <w:marBottom w:val="0"/>
      <w:divBdr>
        <w:top w:val="none" w:sz="0" w:space="0" w:color="auto"/>
        <w:left w:val="none" w:sz="0" w:space="0" w:color="auto"/>
        <w:bottom w:val="none" w:sz="0" w:space="0" w:color="auto"/>
        <w:right w:val="none" w:sz="0" w:space="0" w:color="auto"/>
      </w:divBdr>
    </w:div>
    <w:div w:id="683285167">
      <w:bodyDiv w:val="1"/>
      <w:marLeft w:val="0"/>
      <w:marRight w:val="0"/>
      <w:marTop w:val="0"/>
      <w:marBottom w:val="0"/>
      <w:divBdr>
        <w:top w:val="none" w:sz="0" w:space="0" w:color="auto"/>
        <w:left w:val="none" w:sz="0" w:space="0" w:color="auto"/>
        <w:bottom w:val="none" w:sz="0" w:space="0" w:color="auto"/>
        <w:right w:val="none" w:sz="0" w:space="0" w:color="auto"/>
      </w:divBdr>
    </w:div>
    <w:div w:id="910119678">
      <w:bodyDiv w:val="1"/>
      <w:marLeft w:val="0"/>
      <w:marRight w:val="0"/>
      <w:marTop w:val="0"/>
      <w:marBottom w:val="0"/>
      <w:divBdr>
        <w:top w:val="none" w:sz="0" w:space="0" w:color="auto"/>
        <w:left w:val="none" w:sz="0" w:space="0" w:color="auto"/>
        <w:bottom w:val="none" w:sz="0" w:space="0" w:color="auto"/>
        <w:right w:val="none" w:sz="0" w:space="0" w:color="auto"/>
      </w:divBdr>
    </w:div>
    <w:div w:id="915241641">
      <w:bodyDiv w:val="1"/>
      <w:marLeft w:val="0"/>
      <w:marRight w:val="0"/>
      <w:marTop w:val="0"/>
      <w:marBottom w:val="0"/>
      <w:divBdr>
        <w:top w:val="none" w:sz="0" w:space="0" w:color="auto"/>
        <w:left w:val="none" w:sz="0" w:space="0" w:color="auto"/>
        <w:bottom w:val="none" w:sz="0" w:space="0" w:color="auto"/>
        <w:right w:val="none" w:sz="0" w:space="0" w:color="auto"/>
      </w:divBdr>
    </w:div>
    <w:div w:id="1273441864">
      <w:bodyDiv w:val="1"/>
      <w:marLeft w:val="0"/>
      <w:marRight w:val="0"/>
      <w:marTop w:val="0"/>
      <w:marBottom w:val="0"/>
      <w:divBdr>
        <w:top w:val="none" w:sz="0" w:space="0" w:color="auto"/>
        <w:left w:val="none" w:sz="0" w:space="0" w:color="auto"/>
        <w:bottom w:val="none" w:sz="0" w:space="0" w:color="auto"/>
        <w:right w:val="none" w:sz="0" w:space="0" w:color="auto"/>
      </w:divBdr>
    </w:div>
    <w:div w:id="14862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sn-info.custhelp.com/app/answers/detail/a_id/332" TargetMode="External"/><Relationship Id="rId4" Type="http://schemas.openxmlformats.org/officeDocument/2006/relationships/settings" Target="settings.xml"/><Relationship Id="rId9" Type="http://schemas.openxmlformats.org/officeDocument/2006/relationships/hyperlink" Target="http://dsn-info.custhelp.com/app/answers/detail/a_id/3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812F3-4868-47EF-AD9E-5B64BB09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3230</Words>
  <Characters>17765</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GIP-MDS</Company>
  <LinksUpToDate>false</LinksUpToDate>
  <CharactersWithSpaces>20954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vetcheto</dc:creator>
  <cp:lastModifiedBy>CABIHSSERA</cp:lastModifiedBy>
  <cp:revision>22</cp:revision>
  <dcterms:created xsi:type="dcterms:W3CDTF">2015-06-25T15:09:00Z</dcterms:created>
  <dcterms:modified xsi:type="dcterms:W3CDTF">2015-06-30T12:15:00Z</dcterms:modified>
</cp:coreProperties>
</file>